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bookmarkStart w:id="126" w:name="_GoBack"/>
      <w:bookmarkEnd w:id="126"/>
    </w:p>
    <w:p>
      <w:pPr>
        <w:spacing w:line="360" w:lineRule="auto"/>
        <w:ind w:left="0" w:leftChars="0" w:firstLine="0" w:firstLineChars="0"/>
        <w:jc w:val="center"/>
        <w:outlineLvl w:val="9"/>
        <w:rPr>
          <w:rFonts w:hint="eastAsia" w:ascii="方正小标宋简体" w:hAnsi="宋体" w:eastAsia="方正小标宋简体" w:cs="楷体_GB2312"/>
          <w:sz w:val="48"/>
          <w:szCs w:val="48"/>
          <w:lang w:val="en-US" w:eastAsia="zh-CN"/>
        </w:rPr>
      </w:pPr>
      <w:r>
        <w:rPr>
          <w:rFonts w:hint="eastAsia" w:ascii="方正小标宋简体" w:hAnsi="宋体" w:eastAsia="方正小标宋简体" w:cs="楷体_GB2312"/>
          <w:sz w:val="48"/>
          <w:szCs w:val="48"/>
          <w:lang w:val="en-US" w:eastAsia="zh-CN"/>
        </w:rPr>
        <w:t>2023年度预算绩效自评抽查复核</w:t>
      </w:r>
    </w:p>
    <w:p>
      <w:pPr>
        <w:spacing w:line="360" w:lineRule="auto"/>
        <w:ind w:left="0" w:leftChars="0" w:firstLine="0" w:firstLineChars="0"/>
        <w:jc w:val="center"/>
        <w:outlineLvl w:val="9"/>
        <w:rPr>
          <w:rFonts w:hint="default" w:ascii="方正小标宋简体" w:hAnsi="宋体" w:eastAsia="方正小标宋简体" w:cs="楷体_GB2312"/>
          <w:sz w:val="48"/>
          <w:szCs w:val="48"/>
          <w:lang w:val="en-US" w:eastAsia="zh-CN"/>
        </w:rPr>
      </w:pPr>
      <w:r>
        <w:rPr>
          <w:rFonts w:hint="eastAsia" w:ascii="方正小标宋简体" w:hAnsi="宋体" w:eastAsia="方正小标宋简体" w:cs="楷体_GB2312"/>
          <w:sz w:val="48"/>
          <w:szCs w:val="48"/>
        </w:rPr>
        <w:t>工作</w:t>
      </w:r>
      <w:r>
        <w:rPr>
          <w:rFonts w:hint="eastAsia" w:ascii="方正小标宋简体" w:hAnsi="宋体" w:eastAsia="方正小标宋简体" w:cs="楷体_GB2312"/>
          <w:sz w:val="48"/>
          <w:szCs w:val="48"/>
          <w:lang w:val="en-US" w:eastAsia="zh-CN"/>
        </w:rPr>
        <w:t>报告</w:t>
      </w:r>
    </w:p>
    <w:p>
      <w:pPr>
        <w:spacing w:line="360" w:lineRule="auto"/>
        <w:ind w:firstLine="1606" w:firstLineChars="500"/>
        <w:jc w:val="left"/>
        <w:outlineLvl w:val="9"/>
        <w:rPr>
          <w:rFonts w:hint="eastAsia" w:ascii="宋体" w:hAnsi="宋体" w:eastAsia="宋体" w:cs="楷体_GB2312"/>
          <w:b/>
          <w:bCs/>
          <w:szCs w:val="32"/>
        </w:rPr>
      </w:pPr>
    </w:p>
    <w:p>
      <w:pPr>
        <w:spacing w:line="360" w:lineRule="auto"/>
        <w:ind w:firstLine="1606" w:firstLineChars="500"/>
        <w:jc w:val="left"/>
        <w:outlineLvl w:val="9"/>
        <w:rPr>
          <w:rFonts w:hint="eastAsia" w:ascii="宋体" w:hAnsi="宋体" w:eastAsia="宋体" w:cs="楷体_GB2312"/>
          <w:b/>
          <w:bCs/>
          <w:szCs w:val="32"/>
        </w:rPr>
      </w:pPr>
    </w:p>
    <w:p>
      <w:pPr>
        <w:spacing w:line="360" w:lineRule="auto"/>
        <w:ind w:firstLine="1606" w:firstLineChars="500"/>
        <w:jc w:val="left"/>
        <w:outlineLvl w:val="9"/>
        <w:rPr>
          <w:rFonts w:hint="eastAsia" w:ascii="宋体" w:hAnsi="宋体" w:eastAsia="宋体" w:cs="楷体_GB2312"/>
          <w:b/>
          <w:bCs/>
          <w:szCs w:val="32"/>
        </w:rPr>
      </w:pPr>
    </w:p>
    <w:p>
      <w:pPr>
        <w:spacing w:line="360" w:lineRule="auto"/>
        <w:ind w:firstLine="1606" w:firstLineChars="500"/>
        <w:jc w:val="left"/>
        <w:outlineLvl w:val="9"/>
        <w:rPr>
          <w:rFonts w:hint="eastAsia" w:ascii="宋体" w:hAnsi="宋体" w:eastAsia="宋体" w:cs="楷体_GB2312"/>
          <w:b/>
          <w:bCs/>
          <w:szCs w:val="32"/>
        </w:rPr>
      </w:pPr>
    </w:p>
    <w:p>
      <w:pPr>
        <w:pStyle w:val="6"/>
        <w:outlineLvl w:val="9"/>
        <w:rPr>
          <w:rFonts w:hint="eastAsia" w:ascii="宋体" w:hAnsi="宋体" w:eastAsia="宋体" w:cs="楷体_GB2312"/>
          <w:b/>
          <w:bCs/>
          <w:szCs w:val="32"/>
        </w:rPr>
      </w:pPr>
    </w:p>
    <w:p>
      <w:pPr>
        <w:outlineLvl w:val="9"/>
        <w:rPr>
          <w:rFonts w:hint="eastAsia" w:ascii="宋体" w:hAnsi="宋体" w:eastAsia="宋体" w:cs="楷体_GB2312"/>
          <w:b/>
          <w:bCs/>
          <w:szCs w:val="32"/>
        </w:rPr>
      </w:pPr>
    </w:p>
    <w:p>
      <w:pPr>
        <w:pStyle w:val="6"/>
        <w:outlineLvl w:val="9"/>
        <w:rPr>
          <w:rFonts w:hint="eastAsia" w:ascii="宋体" w:hAnsi="宋体" w:eastAsia="宋体" w:cs="楷体_GB2312"/>
          <w:b/>
          <w:bCs/>
          <w:szCs w:val="32"/>
        </w:rPr>
      </w:pPr>
    </w:p>
    <w:p>
      <w:pPr>
        <w:outlineLvl w:val="9"/>
        <w:rPr>
          <w:rFonts w:hint="eastAsia" w:ascii="宋体" w:hAnsi="宋体" w:eastAsia="宋体" w:cs="楷体_GB2312"/>
          <w:b/>
          <w:bCs/>
          <w:szCs w:val="32"/>
        </w:rPr>
      </w:pPr>
    </w:p>
    <w:p>
      <w:pPr>
        <w:pStyle w:val="6"/>
        <w:outlineLvl w:val="9"/>
        <w:rPr>
          <w:rFonts w:hint="eastAsia" w:ascii="宋体" w:hAnsi="宋体" w:eastAsia="宋体" w:cs="楷体_GB2312"/>
          <w:b/>
          <w:bCs/>
          <w:szCs w:val="32"/>
        </w:rPr>
      </w:pPr>
    </w:p>
    <w:p>
      <w:pPr>
        <w:pStyle w:val="6"/>
        <w:ind w:left="0" w:leftChars="0" w:firstLine="0" w:firstLineChars="0"/>
        <w:outlineLvl w:val="9"/>
        <w:rPr>
          <w:rFonts w:hint="eastAsia"/>
        </w:rPr>
      </w:pPr>
    </w:p>
    <w:p>
      <w:pPr>
        <w:spacing w:line="360" w:lineRule="auto"/>
        <w:ind w:firstLine="1600" w:firstLineChars="500"/>
        <w:jc w:val="left"/>
        <w:outlineLvl w:val="9"/>
        <w:rPr>
          <w:rFonts w:hint="eastAsia" w:ascii="宋体" w:hAnsi="宋体" w:eastAsia="宋体" w:cs="楷体_GB2312"/>
          <w:b w:val="0"/>
          <w:bCs w:val="0"/>
          <w:szCs w:val="32"/>
        </w:rPr>
      </w:pPr>
    </w:p>
    <w:p>
      <w:pPr>
        <w:spacing w:line="360" w:lineRule="auto"/>
        <w:ind w:left="0" w:leftChars="0" w:firstLine="960" w:firstLineChars="320"/>
        <w:jc w:val="left"/>
        <w:outlineLvl w:val="9"/>
        <w:rPr>
          <w:rFonts w:hint="eastAsia" w:ascii="方正小标宋简体" w:hAnsi="方正小标宋简体" w:eastAsia="方正小标宋简体" w:cs="方正小标宋简体"/>
          <w:b w:val="0"/>
          <w:bCs w:val="0"/>
          <w:sz w:val="30"/>
          <w:szCs w:val="30"/>
          <w:highlight w:val="none"/>
        </w:rPr>
      </w:pPr>
    </w:p>
    <w:p>
      <w:pPr>
        <w:spacing w:line="360" w:lineRule="auto"/>
        <w:ind w:firstLine="1500" w:firstLineChars="500"/>
        <w:jc w:val="left"/>
        <w:outlineLvl w:val="9"/>
        <w:rPr>
          <w:rFonts w:hint="eastAsia" w:ascii="方正小标宋简体" w:hAnsi="方正小标宋简体" w:eastAsia="方正小标宋简体" w:cs="方正小标宋简体"/>
          <w:b w:val="0"/>
          <w:bCs w:val="0"/>
          <w:sz w:val="30"/>
          <w:szCs w:val="30"/>
          <w:highlight w:val="none"/>
          <w:lang w:val="en-US" w:eastAsia="zh-CN"/>
        </w:rPr>
      </w:pPr>
      <w:r>
        <w:rPr>
          <w:rFonts w:hint="eastAsia" w:ascii="方正小标宋简体" w:hAnsi="方正小标宋简体" w:eastAsia="方正小标宋简体" w:cs="方正小标宋简体"/>
          <w:b w:val="0"/>
          <w:bCs w:val="0"/>
          <w:sz w:val="30"/>
          <w:szCs w:val="30"/>
          <w:highlight w:val="none"/>
        </w:rPr>
        <w:t>委托评价单位：</w:t>
      </w:r>
      <w:r>
        <w:rPr>
          <w:rFonts w:hint="eastAsia" w:ascii="方正小标宋简体" w:hAnsi="方正小标宋简体" w:eastAsia="方正小标宋简体" w:cs="方正小标宋简体"/>
          <w:b w:val="0"/>
          <w:bCs w:val="0"/>
          <w:sz w:val="30"/>
          <w:szCs w:val="30"/>
          <w:highlight w:val="none"/>
          <w:lang w:eastAsia="zh-CN"/>
        </w:rPr>
        <w:t>兰州</w:t>
      </w:r>
      <w:r>
        <w:rPr>
          <w:rFonts w:hint="eastAsia" w:ascii="方正小标宋简体" w:hAnsi="方正小标宋简体" w:eastAsia="方正小标宋简体" w:cs="方正小标宋简体"/>
          <w:b w:val="0"/>
          <w:bCs w:val="0"/>
          <w:sz w:val="30"/>
          <w:szCs w:val="30"/>
          <w:highlight w:val="none"/>
          <w:lang w:val="en-US" w:eastAsia="zh-CN"/>
        </w:rPr>
        <w:t>市财政局</w:t>
      </w:r>
    </w:p>
    <w:p>
      <w:pPr>
        <w:spacing w:line="360" w:lineRule="auto"/>
        <w:ind w:firstLine="1500" w:firstLineChars="500"/>
        <w:jc w:val="left"/>
        <w:outlineLvl w:val="9"/>
        <w:rPr>
          <w:rFonts w:hint="default" w:ascii="方正小标宋简体" w:hAnsi="方正小标宋简体" w:eastAsia="方正小标宋简体" w:cs="方正小标宋简体"/>
          <w:b w:val="0"/>
          <w:bCs w:val="0"/>
          <w:sz w:val="30"/>
          <w:szCs w:val="30"/>
          <w:highlight w:val="none"/>
          <w:lang w:val="en-US" w:eastAsia="zh-CN"/>
        </w:rPr>
      </w:pPr>
      <w:r>
        <w:rPr>
          <w:rFonts w:hint="eastAsia" w:ascii="方正小标宋简体" w:hAnsi="方正小标宋简体" w:eastAsia="方正小标宋简体" w:cs="方正小标宋简体"/>
          <w:b w:val="0"/>
          <w:bCs w:val="0"/>
          <w:sz w:val="30"/>
          <w:szCs w:val="30"/>
          <w:highlight w:val="none"/>
          <w:lang w:val="en-US" w:eastAsia="zh-CN"/>
        </w:rPr>
        <w:t>被复核单位：</w:t>
      </w:r>
      <w:bookmarkStart w:id="0" w:name="_Toc27946"/>
      <w:r>
        <w:rPr>
          <w:rFonts w:hint="eastAsia" w:ascii="方正小标宋简体" w:hAnsi="方正小标宋简体" w:eastAsia="方正小标宋简体" w:cs="方正小标宋简体"/>
          <w:b w:val="0"/>
          <w:bCs w:val="0"/>
          <w:sz w:val="30"/>
          <w:szCs w:val="30"/>
          <w:highlight w:val="none"/>
          <w:lang w:val="en-US" w:eastAsia="zh-CN"/>
        </w:rPr>
        <w:t>兰州市文学艺术界联合会</w:t>
      </w:r>
    </w:p>
    <w:p>
      <w:pPr>
        <w:spacing w:line="360" w:lineRule="auto"/>
        <w:ind w:firstLine="1500" w:firstLineChars="500"/>
        <w:jc w:val="left"/>
        <w:outlineLvl w:val="9"/>
        <w:rPr>
          <w:rFonts w:hint="eastAsia" w:ascii="方正小标宋简体" w:hAnsi="方正小标宋简体" w:eastAsia="方正小标宋简体" w:cs="方正小标宋简体"/>
          <w:b w:val="0"/>
          <w:bCs w:val="0"/>
          <w:sz w:val="30"/>
          <w:szCs w:val="30"/>
          <w:highlight w:val="none"/>
          <w:u w:val="single"/>
        </w:rPr>
      </w:pPr>
      <w:r>
        <w:rPr>
          <w:rFonts w:hint="eastAsia" w:ascii="方正小标宋简体" w:hAnsi="方正小标宋简体" w:eastAsia="方正小标宋简体" w:cs="方正小标宋简体"/>
          <w:b w:val="0"/>
          <w:bCs w:val="0"/>
          <w:sz w:val="30"/>
          <w:szCs w:val="30"/>
          <w:highlight w:val="none"/>
          <w:lang w:val="en-US" w:eastAsia="zh-CN"/>
        </w:rPr>
        <w:t>复核</w:t>
      </w:r>
      <w:r>
        <w:rPr>
          <w:rFonts w:hint="eastAsia" w:ascii="方正小标宋简体" w:hAnsi="方正小标宋简体" w:eastAsia="方正小标宋简体" w:cs="方正小标宋简体"/>
          <w:b w:val="0"/>
          <w:bCs w:val="0"/>
          <w:sz w:val="30"/>
          <w:szCs w:val="30"/>
          <w:highlight w:val="none"/>
        </w:rPr>
        <w:t>机构名称：甘肃华策智慧咨询有限公司</w:t>
      </w:r>
      <w:bookmarkEnd w:id="0"/>
    </w:p>
    <w:p>
      <w:pPr>
        <w:spacing w:line="360" w:lineRule="auto"/>
        <w:ind w:firstLine="1500" w:firstLineChars="500"/>
        <w:jc w:val="left"/>
        <w:outlineLvl w:val="9"/>
        <w:rPr>
          <w:rFonts w:hint="eastAsia" w:ascii="方正小标宋简体" w:hAnsi="方正小标宋简体" w:eastAsia="方正小标宋简体" w:cs="方正小标宋简体"/>
          <w:b w:val="0"/>
          <w:bCs w:val="0"/>
          <w:sz w:val="30"/>
          <w:szCs w:val="30"/>
          <w:highlight w:val="none"/>
          <w:lang w:val="en-US" w:eastAsia="zh-CN"/>
        </w:rPr>
      </w:pPr>
      <w:r>
        <w:rPr>
          <w:rFonts w:hint="eastAsia" w:ascii="方正小标宋简体" w:hAnsi="方正小标宋简体" w:eastAsia="方正小标宋简体" w:cs="方正小标宋简体"/>
          <w:b w:val="0"/>
          <w:bCs w:val="0"/>
          <w:color w:val="auto"/>
          <w:sz w:val="30"/>
          <w:szCs w:val="30"/>
          <w:highlight w:val="none"/>
          <w:lang w:val="en-US" w:eastAsia="zh-CN"/>
        </w:rPr>
        <w:t>复核</w:t>
      </w:r>
      <w:r>
        <w:rPr>
          <w:rFonts w:hint="eastAsia" w:ascii="方正小标宋简体" w:hAnsi="方正小标宋简体" w:eastAsia="方正小标宋简体" w:cs="方正小标宋简体"/>
          <w:b w:val="0"/>
          <w:bCs w:val="0"/>
          <w:sz w:val="30"/>
          <w:szCs w:val="30"/>
          <w:highlight w:val="none"/>
        </w:rPr>
        <w:t>时间：</w:t>
      </w:r>
      <w:r>
        <w:rPr>
          <w:rFonts w:hint="eastAsia" w:ascii="方正小标宋简体" w:hAnsi="方正小标宋简体" w:eastAsia="方正小标宋简体" w:cs="方正小标宋简体"/>
          <w:b w:val="0"/>
          <w:bCs w:val="0"/>
          <w:sz w:val="30"/>
          <w:szCs w:val="30"/>
          <w:highlight w:val="none"/>
          <w:lang w:val="en-US" w:eastAsia="zh-CN"/>
        </w:rPr>
        <w:t>2024年5月</w:t>
      </w:r>
    </w:p>
    <w:p>
      <w:pPr>
        <w:jc w:val="center"/>
        <w:rPr>
          <w:rFonts w:hint="eastAsia" w:ascii="方正小标宋简体" w:hAnsi="方正小标宋简体" w:eastAsia="方正小标宋简体" w:cs="方正小标宋简体"/>
          <w:b w:val="0"/>
          <w:bCs w:val="0"/>
          <w:sz w:val="30"/>
          <w:szCs w:val="30"/>
          <w:highlight w:val="none"/>
          <w:lang w:val="en-US" w:eastAsia="zh-CN"/>
        </w:rPr>
        <w:sectPr>
          <w:headerReference r:id="rId5" w:type="default"/>
          <w:footerReference r:id="rId6" w:type="default"/>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ascii="宋体" w:hAnsi="宋体" w:eastAsia="宋体" w:cs="Times New Roman"/>
          <w:kern w:val="2"/>
          <w:sz w:val="32"/>
          <w:szCs w:val="36"/>
          <w:lang w:val="en-US" w:eastAsia="zh-CN" w:bidi="ar-SA"/>
        </w:rPr>
        <w:id w:val="147464766"/>
        <w15:color w:val="DBDBDB"/>
        <w:docPartObj>
          <w:docPartGallery w:val="Table of Contents"/>
          <w:docPartUnique/>
        </w:docPartObj>
      </w:sdtPr>
      <w:sdtEndPr>
        <w:rPr>
          <w:rFonts w:hint="eastAsia" w:ascii="仿宋" w:hAnsi="仿宋" w:eastAsia="仿宋" w:cs="仿宋"/>
          <w:b/>
          <w:kern w:val="2"/>
          <w:sz w:val="32"/>
          <w:szCs w:val="32"/>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0" w:firstLineChars="0"/>
            <w:jc w:val="center"/>
            <w:textAlignment w:val="auto"/>
            <w:rPr>
              <w:rFonts w:ascii="宋体" w:hAnsi="宋体" w:eastAsia="宋体"/>
              <w:b/>
              <w:bCs/>
              <w:sz w:val="32"/>
              <w:szCs w:val="36"/>
            </w:rPr>
          </w:pPr>
          <w:bookmarkStart w:id="1" w:name="_Toc29823"/>
          <w:r>
            <w:rPr>
              <w:rFonts w:ascii="宋体" w:hAnsi="宋体" w:eastAsia="宋体"/>
              <w:b/>
              <w:bCs/>
              <w:sz w:val="32"/>
              <w:szCs w:val="36"/>
            </w:rPr>
            <w:t>目</w:t>
          </w:r>
          <w:r>
            <w:rPr>
              <w:rFonts w:hint="eastAsia" w:ascii="宋体" w:hAnsi="宋体" w:eastAsia="宋体"/>
              <w:b/>
              <w:bCs/>
              <w:sz w:val="32"/>
              <w:szCs w:val="36"/>
              <w:lang w:val="en-US" w:eastAsia="zh-CN"/>
            </w:rPr>
            <w:t xml:space="preserve">  </w:t>
          </w:r>
          <w:r>
            <w:rPr>
              <w:rFonts w:ascii="宋体" w:hAnsi="宋体" w:eastAsia="宋体"/>
              <w:b/>
              <w:bCs/>
              <w:sz w:val="32"/>
              <w:szCs w:val="36"/>
            </w:rPr>
            <w:t>录</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TOC \o "1-2" \h \u </w:instrText>
          </w:r>
          <w:r>
            <w:rPr>
              <w:rFonts w:hint="eastAsia" w:ascii="仿宋" w:hAnsi="仿宋" w:eastAsia="仿宋" w:cs="仿宋"/>
              <w:sz w:val="32"/>
              <w:szCs w:val="32"/>
              <w:highlight w:val="none"/>
              <w:lang w:val="en-US" w:eastAsia="zh-CN"/>
            </w:rPr>
            <w:fldChar w:fldCharType="separate"/>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 HYPERLINK \l _Toc31767 </w:instrText>
          </w:r>
          <w:r>
            <w:rPr>
              <w:rFonts w:hint="eastAsia" w:ascii="宋体" w:hAnsi="宋体" w:eastAsia="宋体" w:cs="宋体"/>
              <w:b/>
              <w:bCs/>
              <w:sz w:val="28"/>
              <w:szCs w:val="28"/>
              <w:highlight w:val="none"/>
              <w:lang w:val="en-US" w:eastAsia="zh-CN"/>
            </w:rPr>
            <w:fldChar w:fldCharType="separate"/>
          </w:r>
          <w:r>
            <w:rPr>
              <w:rFonts w:hint="eastAsia" w:ascii="宋体" w:hAnsi="宋体" w:eastAsia="宋体" w:cs="宋体"/>
              <w:b/>
              <w:bCs/>
              <w:sz w:val="28"/>
              <w:szCs w:val="28"/>
              <w:lang w:val="en-US" w:eastAsia="zh-CN"/>
            </w:rPr>
            <w:t>一、部门基本情况</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_Toc31767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_Toc27690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（一）预算单位主要职能</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_Toc27690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_Toc22919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（二）内设机构概况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_Toc22919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 HYPERLINK \l _Toc417 </w:instrText>
          </w:r>
          <w:r>
            <w:rPr>
              <w:rFonts w:hint="eastAsia" w:ascii="宋体" w:hAnsi="宋体" w:eastAsia="宋体" w:cs="宋体"/>
              <w:b/>
              <w:bCs/>
              <w:sz w:val="28"/>
              <w:szCs w:val="28"/>
              <w:highlight w:val="none"/>
              <w:lang w:val="en-US" w:eastAsia="zh-CN"/>
            </w:rPr>
            <w:fldChar w:fldCharType="separate"/>
          </w: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工作开展情况</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_Toc417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_Toc32243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（一）复核目的</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_Toc32243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_Toc7050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highlight w:val="none"/>
              <w:lang w:val="en-US" w:eastAsia="zh-CN"/>
            </w:rPr>
            <w:t>（二）对象与范围</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_Toc7050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_Toc31184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（三）复核原则</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_Toc31184 \h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_Toc11722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（四）复核方式、方法</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_Toc11722 \h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_Toc2474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（五）复核标准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_Toc2474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_Toc8720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（六）复核依据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_Toc8720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宋体" w:hAnsi="宋体" w:eastAsia="宋体" w:cs="宋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_Toc23166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（七）复核工作过程</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_Toc23166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 HYPERLINK \l _Toc23366 </w:instrText>
          </w:r>
          <w:r>
            <w:rPr>
              <w:rFonts w:hint="eastAsia" w:ascii="宋体" w:hAnsi="宋体" w:eastAsia="宋体" w:cs="宋体"/>
              <w:b/>
              <w:bCs/>
              <w:sz w:val="28"/>
              <w:szCs w:val="28"/>
              <w:highlight w:val="none"/>
              <w:lang w:val="en-US" w:eastAsia="zh-CN"/>
            </w:rPr>
            <w:fldChar w:fldCharType="separate"/>
          </w:r>
          <w:r>
            <w:rPr>
              <w:rFonts w:hint="eastAsia" w:ascii="宋体" w:hAnsi="宋体" w:eastAsia="宋体" w:cs="宋体"/>
              <w:b/>
              <w:bCs/>
              <w:sz w:val="28"/>
              <w:szCs w:val="28"/>
              <w:lang w:val="en-US" w:eastAsia="zh-CN"/>
            </w:rPr>
            <w:t>三、绩效自评复核情况</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_Toc23366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_Toc3558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（一）整体支出自评复核结果</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_Toc3558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_Toc32146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（二）项目支出复核结果</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_Toc32146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_Toc25755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（三）转移支付项目支出复核结果</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_Toc25755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 HYPERLINK \l _Toc26439 </w:instrText>
          </w:r>
          <w:r>
            <w:rPr>
              <w:rFonts w:hint="eastAsia" w:ascii="宋体" w:hAnsi="宋体" w:eastAsia="宋体" w:cs="宋体"/>
              <w:b/>
              <w:bCs/>
              <w:sz w:val="28"/>
              <w:szCs w:val="28"/>
              <w:highlight w:val="none"/>
              <w:lang w:val="en-US" w:eastAsia="zh-CN"/>
            </w:rPr>
            <w:fldChar w:fldCharType="separate"/>
          </w:r>
          <w:r>
            <w:rPr>
              <w:rFonts w:hint="eastAsia" w:ascii="宋体" w:hAnsi="宋体" w:eastAsia="宋体" w:cs="宋体"/>
              <w:b/>
              <w:bCs/>
              <w:sz w:val="28"/>
              <w:szCs w:val="28"/>
              <w:lang w:val="en-US" w:eastAsia="zh-CN"/>
            </w:rPr>
            <w:t>四、预算绩效自评复核结论</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_Toc26439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_Toc27165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（一）总体结论</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_Toc27165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楷体" w:hAnsi="楷体" w:eastAsia="楷体" w:cs="楷体"/>
              <w:sz w:val="28"/>
              <w:szCs w:val="28"/>
            </w:rPr>
          </w:pPr>
          <w:r>
            <w:rPr>
              <w:rFonts w:hint="eastAsia" w:ascii="楷体" w:hAnsi="楷体" w:eastAsia="楷体" w:cs="楷体"/>
              <w:sz w:val="28"/>
              <w:szCs w:val="28"/>
              <w:highlight w:val="none"/>
              <w:lang w:val="en-US" w:eastAsia="zh-CN"/>
            </w:rPr>
            <w:fldChar w:fldCharType="begin"/>
          </w:r>
          <w:r>
            <w:rPr>
              <w:rFonts w:hint="eastAsia" w:ascii="楷体" w:hAnsi="楷体" w:eastAsia="楷体" w:cs="楷体"/>
              <w:sz w:val="28"/>
              <w:szCs w:val="28"/>
              <w:highlight w:val="none"/>
              <w:lang w:val="en-US" w:eastAsia="zh-CN"/>
            </w:rPr>
            <w:instrText xml:space="preserve"> HYPERLINK \l _Toc27255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rPr>
            <w:t>（二）复核分析</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_Toc27255 \h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highlight w:val="none"/>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 HYPERLINK \l _Toc4738 </w:instrText>
          </w:r>
          <w:r>
            <w:rPr>
              <w:rFonts w:hint="eastAsia" w:ascii="宋体" w:hAnsi="宋体" w:eastAsia="宋体" w:cs="宋体"/>
              <w:b/>
              <w:bCs/>
              <w:sz w:val="28"/>
              <w:szCs w:val="28"/>
              <w:highlight w:val="none"/>
              <w:lang w:val="en-US" w:eastAsia="zh-CN"/>
            </w:rPr>
            <w:fldChar w:fldCharType="separate"/>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存在的问题</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_Toc4738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 HYPERLINK \l _Toc5130 </w:instrText>
          </w:r>
          <w:r>
            <w:rPr>
              <w:rFonts w:hint="eastAsia" w:ascii="宋体" w:hAnsi="宋体" w:eastAsia="宋体" w:cs="宋体"/>
              <w:b/>
              <w:bCs/>
              <w:sz w:val="28"/>
              <w:szCs w:val="28"/>
              <w:highlight w:val="none"/>
              <w:lang w:val="en-US" w:eastAsia="zh-CN"/>
            </w:rPr>
            <w:fldChar w:fldCharType="separate"/>
          </w:r>
          <w:r>
            <w:rPr>
              <w:rFonts w:hint="eastAsia" w:ascii="宋体" w:hAnsi="宋体" w:eastAsia="宋体" w:cs="宋体"/>
              <w:b/>
              <w:bCs/>
              <w:sz w:val="28"/>
              <w:szCs w:val="28"/>
            </w:rPr>
            <w:t>六、工作建议</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_Toc5130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580" w:lineRule="exact"/>
            <w:textAlignment w:val="auto"/>
            <w:rPr>
              <w:rFonts w:hint="eastAsia" w:ascii="仿宋" w:hAnsi="仿宋" w:eastAsia="仿宋" w:cs="仿宋"/>
              <w:b/>
              <w:bCs/>
              <w:sz w:val="28"/>
              <w:szCs w:val="28"/>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 HYPERLINK \l _Toc943 </w:instrText>
          </w:r>
          <w:r>
            <w:rPr>
              <w:rFonts w:hint="eastAsia" w:ascii="宋体" w:hAnsi="宋体" w:eastAsia="宋体" w:cs="宋体"/>
              <w:b/>
              <w:bCs/>
              <w:sz w:val="28"/>
              <w:szCs w:val="28"/>
              <w:highlight w:val="none"/>
              <w:lang w:val="en-US" w:eastAsia="zh-CN"/>
            </w:rPr>
            <w:fldChar w:fldCharType="separate"/>
          </w:r>
          <w:r>
            <w:rPr>
              <w:rFonts w:hint="eastAsia" w:ascii="宋体" w:hAnsi="宋体" w:eastAsia="宋体" w:cs="宋体"/>
              <w:b/>
              <w:bCs/>
              <w:sz w:val="28"/>
              <w:szCs w:val="28"/>
            </w:rPr>
            <w:t>附件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_Toc943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小标宋简体" w:hAnsi="宋体" w:eastAsia="方正小标宋简体" w:cs="楷体_GB2312"/>
              <w:sz w:val="40"/>
              <w:szCs w:val="40"/>
              <w:highlight w:val="none"/>
              <w:lang w:val="en-US" w:eastAsia="zh-CN"/>
            </w:rPr>
            <w:sectPr>
              <w:headerReference r:id="rId8" w:type="first"/>
              <w:footerReference r:id="rId10" w:type="first"/>
              <w:headerReference r:id="rId7" w:type="default"/>
              <w:footerReference r:id="rId9" w:type="default"/>
              <w:pgSz w:w="11906" w:h="16838"/>
              <w:pgMar w:top="1440" w:right="1800" w:bottom="1440" w:left="1800" w:header="851" w:footer="850"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 w:hAnsi="仿宋" w:eastAsia="仿宋" w:cs="仿宋"/>
              <w:sz w:val="32"/>
              <w:szCs w:val="32"/>
              <w:highlight w:val="none"/>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方正小标宋简体" w:hAnsi="宋体" w:eastAsia="方正小标宋简体" w:cs="楷体_GB2312"/>
          <w:sz w:val="40"/>
          <w:szCs w:val="40"/>
          <w:highlight w:val="none"/>
          <w:lang w:val="en-US" w:eastAsia="zh-CN"/>
        </w:rPr>
      </w:pPr>
    </w:p>
    <w:bookmarkEnd w:id="1"/>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outlineLvl w:val="0"/>
        <w:rPr>
          <w:rFonts w:hint="eastAsia" w:ascii="方正小标宋简体" w:hAnsi="宋体" w:eastAsia="方正小标宋简体" w:cs="楷体_GB2312"/>
          <w:sz w:val="40"/>
          <w:szCs w:val="40"/>
          <w:highlight w:val="none"/>
          <w:lang w:val="en-US" w:eastAsia="zh-CN"/>
        </w:rPr>
      </w:pPr>
      <w:bookmarkStart w:id="2" w:name="_Toc30838"/>
      <w:r>
        <w:rPr>
          <w:rFonts w:hint="eastAsia" w:ascii="方正小标宋简体" w:hAnsi="宋体" w:eastAsia="方正小标宋简体" w:cs="楷体_GB2312"/>
          <w:sz w:val="40"/>
          <w:szCs w:val="40"/>
          <w:highlight w:val="none"/>
          <w:lang w:val="en-US" w:eastAsia="zh-CN"/>
        </w:rPr>
        <w:t>兰州市文学艺术界联合会</w:t>
      </w:r>
      <w:bookmarkEnd w:id="2"/>
    </w:p>
    <w:p>
      <w:pPr>
        <w:keepNext w:val="0"/>
        <w:keepLines w:val="0"/>
        <w:pageBreakBefore w:val="0"/>
        <w:widowControl w:val="0"/>
        <w:kinsoku/>
        <w:wordWrap/>
        <w:overflowPunct/>
        <w:topLinePunct w:val="0"/>
        <w:autoSpaceDE/>
        <w:autoSpaceDN/>
        <w:bidi w:val="0"/>
        <w:adjustRightInd/>
        <w:snapToGrid w:val="0"/>
        <w:spacing w:after="313" w:afterLines="100" w:line="600" w:lineRule="exact"/>
        <w:ind w:left="0" w:leftChars="0" w:firstLine="0" w:firstLineChars="0"/>
        <w:jc w:val="center"/>
        <w:textAlignment w:val="auto"/>
        <w:outlineLvl w:val="0"/>
        <w:rPr>
          <w:rFonts w:hint="eastAsia" w:ascii="方正小标宋简体" w:hAnsi="宋体" w:eastAsia="方正小标宋简体" w:cs="楷体_GB2312"/>
          <w:b w:val="0"/>
          <w:bCs w:val="0"/>
          <w:sz w:val="40"/>
          <w:szCs w:val="40"/>
          <w:lang w:val="en-US" w:eastAsia="zh-CN"/>
        </w:rPr>
      </w:pPr>
      <w:bookmarkStart w:id="3" w:name="_Toc32560"/>
      <w:bookmarkStart w:id="4" w:name="_Toc2200"/>
      <w:bookmarkStart w:id="5" w:name="_Toc24188"/>
      <w:bookmarkStart w:id="6" w:name="_Toc2814"/>
      <w:r>
        <w:rPr>
          <w:rFonts w:hint="eastAsia" w:ascii="方正小标宋简体" w:hAnsi="宋体" w:eastAsia="方正小标宋简体" w:cs="楷体_GB2312"/>
          <w:sz w:val="40"/>
          <w:szCs w:val="40"/>
          <w:highlight w:val="none"/>
          <w:lang w:val="en-US" w:eastAsia="zh-CN"/>
        </w:rPr>
        <w:t>2023年度预算绩效自评复核报</w:t>
      </w:r>
      <w:r>
        <w:rPr>
          <w:rFonts w:hint="eastAsia" w:ascii="方正小标宋简体" w:hAnsi="宋体" w:eastAsia="方正小标宋简体" w:cs="楷体_GB2312"/>
          <w:sz w:val="40"/>
          <w:szCs w:val="40"/>
          <w:lang w:val="en-US" w:eastAsia="zh-CN"/>
        </w:rPr>
        <w:t>告</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left"/>
        <w:textAlignment w:val="auto"/>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兰州市财政局：</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rPr>
      </w:pPr>
      <w:r>
        <w:rPr>
          <w:rFonts w:hint="eastAsia"/>
          <w:lang w:val="en-US" w:eastAsia="zh-CN"/>
        </w:rPr>
        <w:t>为进一步落实预算管理部门主体责任，提升绩效自评准确性与可靠性。按照《兰州市财政局开展2023年度预算绩效自评复核的通知》文件要求，甘肃华策智慧咨询有限公司（简称“项目组”）受贵局委托，对兰州市文学艺术界联合会（简称“兰州市文联”）2023年度绩效自评情况开展复核。兰州市文联对其提供相关资料的合法性、真实性、完整性负责，项目组的责任是严格遵循绩效自评复核工作程序，设计合理的绩效复核指标体系，从自评覆盖面、内容的完整性、绩效指标设置合理性、数据真实准确性、自评结果客观性等五个方面客观、公正的开展绩效自评复核工作，并出具绩效自评复核报告，现将复核工作开展情况汇报如下：</w:t>
      </w:r>
    </w:p>
    <w:p>
      <w:pPr>
        <w:pStyle w:val="2"/>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bookmarkStart w:id="7" w:name="_Toc31767"/>
      <w:bookmarkStart w:id="8" w:name="_Toc1319"/>
      <w:bookmarkStart w:id="9" w:name="_Toc4690"/>
      <w:bookmarkStart w:id="10" w:name="_Toc1746"/>
      <w:r>
        <w:rPr>
          <w:rFonts w:hint="eastAsia"/>
          <w:lang w:val="en-US" w:eastAsia="zh-CN"/>
        </w:rPr>
        <w:t>一、部门基本情况</w:t>
      </w:r>
      <w:bookmarkEnd w:id="7"/>
      <w:bookmarkEnd w:id="8"/>
      <w:bookmarkEnd w:id="9"/>
      <w:bookmarkEnd w:id="10"/>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11" w:name="_Toc27690"/>
      <w:bookmarkStart w:id="12" w:name="_Toc30070"/>
      <w:bookmarkStart w:id="13" w:name="_Toc2517"/>
      <w:bookmarkStart w:id="14" w:name="_Toc16928"/>
      <w:bookmarkStart w:id="15" w:name="_Toc1069"/>
      <w:r>
        <w:rPr>
          <w:rFonts w:hint="eastAsia"/>
          <w:lang w:val="en-US" w:eastAsia="zh-CN"/>
        </w:rPr>
        <w:t>（一）预算单位主要职能</w:t>
      </w:r>
      <w:bookmarkEnd w:id="11"/>
      <w:bookmarkEnd w:id="12"/>
      <w:bookmarkEnd w:id="13"/>
      <w:bookmarkEnd w:id="14"/>
      <w:bookmarkEnd w:id="15"/>
    </w:p>
    <w:p>
      <w:pPr>
        <w:pageBreakBefore w:val="0"/>
        <w:widowControl w:val="0"/>
        <w:kinsoku/>
        <w:wordWrap/>
        <w:overflowPunct/>
        <w:topLinePunct w:val="0"/>
        <w:autoSpaceDE/>
        <w:autoSpaceDN/>
        <w:bidi w:val="0"/>
        <w:adjustRightInd/>
        <w:snapToGrid w:val="0"/>
        <w:spacing w:line="600" w:lineRule="exact"/>
        <w:jc w:val="both"/>
        <w:textAlignment w:val="auto"/>
        <w:rPr>
          <w:rFonts w:hint="eastAsia" w:ascii="仿宋" w:hAnsi="仿宋" w:eastAsia="仿宋" w:cs="仿宋"/>
          <w:kern w:val="24"/>
          <w:sz w:val="32"/>
          <w:szCs w:val="32"/>
          <w:highlight w:val="none"/>
          <w:lang w:val="en-US" w:eastAsia="zh-CN"/>
        </w:rPr>
      </w:pPr>
      <w:r>
        <w:rPr>
          <w:rFonts w:hint="eastAsia"/>
          <w:lang w:val="en-US" w:eastAsia="zh-CN"/>
        </w:rPr>
        <w:t>兰州市文联</w:t>
      </w:r>
      <w:r>
        <w:rPr>
          <w:rFonts w:hint="eastAsia" w:ascii="仿宋" w:hAnsi="仿宋" w:eastAsia="仿宋" w:cs="仿宋"/>
          <w:kern w:val="24"/>
          <w:sz w:val="32"/>
          <w:szCs w:val="32"/>
          <w:highlight w:val="none"/>
          <w:lang w:val="en-US" w:eastAsia="zh-CN"/>
        </w:rPr>
        <w:t>是由中共兰州市委领导的、由兰州市文学艺术家各专业协会组成的人民团体；是党和政府联系全市文学艺术家和广大文艺工作者的桥梁和纽带；是繁荣发展社会主义文艺事业、建设社会主义先进文化的重要力量。</w:t>
      </w:r>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16" w:name="_Toc25310"/>
      <w:bookmarkStart w:id="17" w:name="_Toc11640"/>
      <w:bookmarkStart w:id="18" w:name="_Toc22919"/>
      <w:bookmarkStart w:id="19" w:name="_Toc23211"/>
      <w:r>
        <w:rPr>
          <w:rFonts w:hint="eastAsia"/>
          <w:lang w:val="en-US" w:eastAsia="zh-CN"/>
        </w:rPr>
        <w:t>（二）内设机构概况</w:t>
      </w:r>
      <w:bookmarkEnd w:id="16"/>
      <w:bookmarkEnd w:id="17"/>
      <w:bookmarkEnd w:id="18"/>
      <w:bookmarkEnd w:id="19"/>
    </w:p>
    <w:p>
      <w:pPr>
        <w:pageBreakBefore w:val="0"/>
        <w:widowControl w:val="0"/>
        <w:kinsoku/>
        <w:wordWrap/>
        <w:overflowPunct/>
        <w:topLinePunct w:val="0"/>
        <w:autoSpaceDE/>
        <w:autoSpaceDN/>
        <w:bidi w:val="0"/>
        <w:adjustRightInd/>
        <w:snapToGrid w:val="0"/>
        <w:spacing w:line="600" w:lineRule="exact"/>
        <w:jc w:val="both"/>
        <w:textAlignment w:val="auto"/>
        <w:rPr>
          <w:rFonts w:hint="eastAsia" w:eastAsia="仿宋"/>
          <w:lang w:val="en-US" w:eastAsia="zh-CN"/>
        </w:rPr>
      </w:pPr>
      <w:r>
        <w:rPr>
          <w:rFonts w:hint="eastAsia"/>
          <w:lang w:val="en-US" w:eastAsia="zh-CN"/>
        </w:rPr>
        <w:t>内设管理机构编制1个，内设机构办公室、组织联络部、创作研究部、机关党支部；下属事业单位1个，为兰州市金城文艺编辑部。核定编制16个，其中行政编制14个，工勤编制2个。下属二级单位兰州市金城文艺编辑部，核定事业编制7个。市文联实有人员14名，其中行政人员12名，工勤人员2名。金城文艺编辑部实有人员5名。</w:t>
      </w:r>
    </w:p>
    <w:p>
      <w:pPr>
        <w:pStyle w:val="2"/>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bookmarkStart w:id="20" w:name="_Toc8632"/>
      <w:bookmarkStart w:id="21" w:name="_Toc20703"/>
      <w:bookmarkStart w:id="22" w:name="_Toc417"/>
      <w:bookmarkStart w:id="23" w:name="_Toc9499"/>
      <w:r>
        <w:rPr>
          <w:rFonts w:hint="eastAsia"/>
        </w:rPr>
        <w:t>二、</w:t>
      </w:r>
      <w:r>
        <w:rPr>
          <w:rFonts w:hint="eastAsia"/>
          <w:lang w:val="en-US" w:eastAsia="zh-CN"/>
        </w:rPr>
        <w:t>工作开展情况</w:t>
      </w:r>
      <w:bookmarkEnd w:id="20"/>
      <w:bookmarkEnd w:id="21"/>
      <w:bookmarkEnd w:id="22"/>
      <w:bookmarkEnd w:id="23"/>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bookmarkStart w:id="24" w:name="_Toc21345"/>
      <w:bookmarkStart w:id="25" w:name="_Toc8599"/>
      <w:bookmarkStart w:id="26" w:name="_Toc32165"/>
      <w:bookmarkStart w:id="27" w:name="_Toc23888"/>
      <w:bookmarkStart w:id="28" w:name="_Toc32243"/>
      <w:r>
        <w:rPr>
          <w:rFonts w:hint="eastAsia"/>
          <w:lang w:val="en-US" w:eastAsia="zh-CN"/>
        </w:rPr>
        <w:t>（一）复核目的</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outlineLvl w:val="9"/>
        <w:rPr>
          <w:rFonts w:hint="eastAsia"/>
          <w:highlight w:val="none"/>
          <w:lang w:val="en-US" w:eastAsia="zh-CN"/>
        </w:rPr>
      </w:pPr>
      <w:bookmarkStart w:id="29" w:name="_Toc1702"/>
      <w:bookmarkStart w:id="30" w:name="_Toc622"/>
      <w:bookmarkStart w:id="31" w:name="_Toc32767"/>
      <w:r>
        <w:rPr>
          <w:rFonts w:hint="eastAsia"/>
          <w:lang w:val="en-US" w:eastAsia="zh-CN"/>
        </w:rPr>
        <w:t>通过以预算单位年初设定的绩效目标和年度绩效指标完成情况为出发点，运用资料审核、现场查看、沟通询问等方式方法，从自评覆盖面、内容的完整性、绩效指标设置合理性、数据真实准确性、自评结果客观性等五个方面对预算单位的自评进行复核，目的在于加强财政对绩效自评工作的督促指导，强化绩效评价结果应用，切实提高资金使用效益</w:t>
      </w:r>
      <w:r>
        <w:rPr>
          <w:rFonts w:hint="eastAsia"/>
          <w:highlight w:val="none"/>
          <w:lang w:val="en-US" w:eastAsia="zh-CN"/>
        </w:rPr>
        <w:t>和预算管理水平。</w:t>
      </w:r>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eastAsia"/>
          <w:highlight w:val="none"/>
          <w:lang w:val="en-US" w:eastAsia="zh-CN"/>
        </w:rPr>
      </w:pPr>
      <w:bookmarkStart w:id="32" w:name="_Toc7050"/>
      <w:r>
        <w:rPr>
          <w:rFonts w:hint="eastAsia"/>
          <w:highlight w:val="none"/>
          <w:lang w:val="en-US" w:eastAsia="zh-CN"/>
        </w:rPr>
        <w:t>（二）对象与范围</w:t>
      </w:r>
      <w:bookmarkEnd w:id="29"/>
      <w:bookmarkEnd w:id="30"/>
      <w:bookmarkEnd w:id="31"/>
      <w:bookmarkEnd w:id="32"/>
    </w:p>
    <w:p>
      <w:pPr>
        <w:pageBreakBefore w:val="0"/>
        <w:widowControl w:val="0"/>
        <w:kinsoku/>
        <w:wordWrap/>
        <w:overflowPunct/>
        <w:topLinePunct w:val="0"/>
        <w:autoSpaceDE/>
        <w:autoSpaceDN/>
        <w:bidi w:val="0"/>
        <w:adjustRightInd/>
        <w:snapToGrid w:val="0"/>
        <w:spacing w:line="600" w:lineRule="exact"/>
        <w:jc w:val="both"/>
        <w:textAlignment w:val="auto"/>
        <w:rPr>
          <w:rFonts w:hint="eastAsia" w:ascii="仿宋" w:hAnsi="仿宋" w:eastAsia="仿宋" w:cs="仿宋"/>
          <w:b w:val="0"/>
          <w:bCs w:val="0"/>
          <w:kern w:val="2"/>
          <w:sz w:val="32"/>
          <w:szCs w:val="32"/>
          <w:highlight w:val="none"/>
          <w:lang w:val="en-US" w:eastAsia="zh-CN" w:bidi="ar-SA"/>
        </w:rPr>
      </w:pPr>
      <w:r>
        <w:rPr>
          <w:rFonts w:hint="eastAsia"/>
          <w:lang w:val="en-US" w:eastAsia="zh-CN"/>
        </w:rPr>
        <w:t>兰州市文联</w:t>
      </w:r>
      <w:r>
        <w:rPr>
          <w:rFonts w:hint="eastAsia" w:ascii="仿宋" w:hAnsi="仿宋" w:eastAsia="仿宋" w:cs="仿宋"/>
          <w:b w:val="0"/>
          <w:bCs w:val="0"/>
          <w:kern w:val="2"/>
          <w:sz w:val="32"/>
          <w:szCs w:val="32"/>
          <w:highlight w:val="none"/>
          <w:lang w:val="en-US" w:eastAsia="zh-CN" w:bidi="ar-SA"/>
        </w:rPr>
        <w:t>2023年度所有应纳入绩效自评范围的项目支出和部门整体支出涉及预算资金</w:t>
      </w:r>
      <w:r>
        <w:rPr>
          <w:rFonts w:hint="eastAsia" w:cs="仿宋"/>
          <w:b w:val="0"/>
          <w:bCs w:val="0"/>
          <w:kern w:val="2"/>
          <w:sz w:val="32"/>
          <w:szCs w:val="32"/>
          <w:highlight w:val="none"/>
          <w:lang w:val="en-US" w:eastAsia="zh-CN" w:bidi="ar-SA"/>
        </w:rPr>
        <w:t>566.93</w:t>
      </w:r>
      <w:r>
        <w:rPr>
          <w:rFonts w:hint="eastAsia" w:ascii="仿宋" w:hAnsi="仿宋" w:eastAsia="仿宋" w:cs="仿宋"/>
          <w:b w:val="0"/>
          <w:bCs w:val="0"/>
          <w:kern w:val="2"/>
          <w:sz w:val="32"/>
          <w:szCs w:val="32"/>
          <w:highlight w:val="none"/>
          <w:lang w:val="en-US" w:eastAsia="zh-CN" w:bidi="ar-SA"/>
        </w:rPr>
        <w:t>万元，其中：基本支出462.57万元，共实施6个项目，项目支出104.36万元。无下属单位。</w:t>
      </w:r>
    </w:p>
    <w:p>
      <w:pPr>
        <w:pageBreakBefore w:val="0"/>
        <w:widowControl w:val="0"/>
        <w:kinsoku/>
        <w:wordWrap/>
        <w:overflowPunct/>
        <w:topLinePunct w:val="0"/>
        <w:autoSpaceDE/>
        <w:autoSpaceDN/>
        <w:bidi w:val="0"/>
        <w:adjustRightInd/>
        <w:snapToGrid w:val="0"/>
        <w:spacing w:line="600" w:lineRule="exact"/>
        <w:jc w:val="left"/>
        <w:textAlignment w:val="auto"/>
        <w:rPr>
          <w:rFonts w:hint="eastAsia" w:ascii="仿宋" w:hAnsi="仿宋" w:eastAsia="仿宋" w:cs="仿宋"/>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157" w:beforeLines="50" w:line="600" w:lineRule="exact"/>
        <w:ind w:left="0" w:leftChars="0" w:firstLine="0" w:firstLineChars="0"/>
        <w:jc w:val="both"/>
        <w:textAlignment w:val="auto"/>
        <w:outlineLvl w:val="9"/>
        <w:rPr>
          <w:rFonts w:hint="eastAsia" w:cs="仿宋"/>
          <w:b/>
          <w:bCs/>
          <w:sz w:val="28"/>
          <w:szCs w:val="24"/>
          <w:lang w:val="en-US" w:eastAsia="zh-CN"/>
        </w:rPr>
      </w:pPr>
      <w:bookmarkStart w:id="33" w:name="_Toc16514"/>
      <w:bookmarkStart w:id="34" w:name="_Toc8853"/>
      <w:bookmarkStart w:id="35" w:name="_Toc8402"/>
      <w:bookmarkStart w:id="36" w:name="_Toc6996"/>
    </w:p>
    <w:p>
      <w:pPr>
        <w:keepNext w:val="0"/>
        <w:keepLines w:val="0"/>
        <w:pageBreakBefore w:val="0"/>
        <w:widowControl w:val="0"/>
        <w:kinsoku/>
        <w:wordWrap/>
        <w:overflowPunct/>
        <w:topLinePunct w:val="0"/>
        <w:autoSpaceDE/>
        <w:autoSpaceDN/>
        <w:bidi w:val="0"/>
        <w:adjustRightInd/>
        <w:snapToGrid w:val="0"/>
        <w:spacing w:before="157" w:beforeLines="50" w:line="240" w:lineRule="auto"/>
        <w:ind w:left="0" w:leftChars="0" w:firstLine="0" w:firstLineChars="0"/>
        <w:jc w:val="both"/>
        <w:textAlignment w:val="auto"/>
        <w:outlineLvl w:val="9"/>
        <w:rPr>
          <w:rFonts w:hint="eastAsia" w:cs="仿宋"/>
          <w:b/>
          <w:bCs/>
          <w:sz w:val="28"/>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240" w:lineRule="auto"/>
        <w:ind w:left="0" w:leftChars="0" w:firstLine="0" w:firstLineChars="0"/>
        <w:jc w:val="center"/>
        <w:textAlignment w:val="auto"/>
        <w:outlineLvl w:val="9"/>
        <w:rPr>
          <w:rFonts w:hint="eastAsia" w:ascii="仿宋" w:hAnsi="仿宋" w:eastAsia="仿宋" w:cs="仿宋"/>
          <w:b/>
          <w:bCs/>
          <w:sz w:val="28"/>
          <w:szCs w:val="24"/>
          <w:lang w:val="en-US" w:eastAsia="zh-CN"/>
        </w:rPr>
      </w:pPr>
      <w:r>
        <w:rPr>
          <w:rFonts w:hint="eastAsia" w:cs="仿宋"/>
          <w:b/>
          <w:bCs/>
          <w:sz w:val="28"/>
          <w:szCs w:val="24"/>
          <w:lang w:val="en-US" w:eastAsia="zh-CN"/>
        </w:rPr>
        <w:t>兰州市文学艺术界联合会</w:t>
      </w:r>
      <w:r>
        <w:rPr>
          <w:rFonts w:hint="eastAsia" w:ascii="仿宋" w:hAnsi="仿宋" w:eastAsia="仿宋" w:cs="仿宋"/>
          <w:b/>
          <w:bCs/>
          <w:sz w:val="28"/>
          <w:szCs w:val="24"/>
          <w:lang w:val="en-US" w:eastAsia="zh-CN"/>
        </w:rPr>
        <w:t>2023年度整体预算收支明细表</w:t>
      </w:r>
    </w:p>
    <w:tbl>
      <w:tblPr>
        <w:tblStyle w:val="17"/>
        <w:tblW w:w="8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1417"/>
        <w:gridCol w:w="1640"/>
        <w:gridCol w:w="640"/>
        <w:gridCol w:w="675"/>
        <w:gridCol w:w="1763"/>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3975" w:type="dxa"/>
            <w:gridSpan w:val="3"/>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2023年收入（元）</w:t>
            </w:r>
          </w:p>
        </w:tc>
        <w:tc>
          <w:tcPr>
            <w:tcW w:w="4818" w:type="dxa"/>
            <w:gridSpan w:val="4"/>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2023年支出（元）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1417"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预算数</w:t>
            </w:r>
          </w:p>
        </w:tc>
        <w:tc>
          <w:tcPr>
            <w:tcW w:w="164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决算数</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176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预算数</w:t>
            </w:r>
          </w:p>
        </w:tc>
        <w:tc>
          <w:tcPr>
            <w:tcW w:w="174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9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一般公共预算财政拨款收入</w:t>
            </w:r>
          </w:p>
        </w:tc>
        <w:tc>
          <w:tcPr>
            <w:tcW w:w="141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firstLine="0" w:firstLineChars="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3,284,600.00</w:t>
            </w:r>
          </w:p>
        </w:tc>
        <w:tc>
          <w:tcPr>
            <w:tcW w:w="164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firstLine="0" w:firstLineChars="0"/>
              <w:jc w:val="right"/>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snapToGrid/>
                <w:color w:val="000000"/>
                <w:kern w:val="0"/>
                <w:sz w:val="20"/>
                <w:szCs w:val="20"/>
                <w:lang w:val="en-US" w:eastAsia="zh-CN" w:bidi="ar"/>
              </w:rPr>
              <w:t>5,669,301.18</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基本支出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人员</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0" w:firstLineChars="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2,611,800.00 </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0" w:firstLineChars="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4,364,395.47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918"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0"/>
                <w:szCs w:val="20"/>
                <w:u w:val="none"/>
              </w:rPr>
            </w:pPr>
          </w:p>
        </w:tc>
        <w:tc>
          <w:tcPr>
            <w:tcW w:w="1417"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firstLine="0" w:firstLineChars="0"/>
              <w:jc w:val="right"/>
              <w:textAlignment w:val="center"/>
              <w:rPr>
                <w:rFonts w:hint="eastAsia" w:ascii="仿宋" w:hAnsi="仿宋" w:eastAsia="仿宋" w:cs="仿宋"/>
                <w:i w:val="0"/>
                <w:iCs w:val="0"/>
                <w:color w:val="000000"/>
                <w:sz w:val="20"/>
                <w:szCs w:val="20"/>
                <w:u w:val="none"/>
              </w:rPr>
            </w:pPr>
          </w:p>
        </w:tc>
        <w:tc>
          <w:tcPr>
            <w:tcW w:w="1640"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firstLine="0" w:firstLineChars="0"/>
              <w:jc w:val="right"/>
              <w:textAlignment w:val="center"/>
              <w:rPr>
                <w:rFonts w:hint="eastAsia" w:ascii="仿宋" w:hAnsi="仿宋" w:eastAsia="仿宋" w:cs="仿宋"/>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公用</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400" w:firstLineChars="20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342,800.00 </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0" w:firstLineChars="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261,339.91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918"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i w:val="0"/>
                <w:iCs w:val="0"/>
                <w:color w:val="000000"/>
                <w:sz w:val="20"/>
                <w:szCs w:val="20"/>
                <w:u w:val="none"/>
              </w:rPr>
            </w:pPr>
          </w:p>
        </w:tc>
        <w:tc>
          <w:tcPr>
            <w:tcW w:w="1417" w:type="dxa"/>
            <w:vMerge w:val="continue"/>
            <w:tcBorders>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40" w:lineRule="auto"/>
              <w:ind w:left="0" w:right="0" w:firstLine="0" w:firstLineChars="0"/>
              <w:jc w:val="right"/>
              <w:rPr>
                <w:rFonts w:hint="eastAsia" w:ascii="仿宋" w:hAnsi="仿宋" w:eastAsia="仿宋" w:cs="仿宋"/>
                <w:i w:val="0"/>
                <w:iCs w:val="0"/>
                <w:color w:val="000000"/>
                <w:sz w:val="20"/>
                <w:szCs w:val="20"/>
                <w:u w:val="none"/>
              </w:rPr>
            </w:pPr>
          </w:p>
        </w:tc>
        <w:tc>
          <w:tcPr>
            <w:tcW w:w="1640" w:type="dxa"/>
            <w:vMerge w:val="continue"/>
            <w:tcBorders>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40" w:lineRule="auto"/>
              <w:ind w:left="0" w:right="0" w:firstLine="0" w:firstLineChars="0"/>
              <w:jc w:val="right"/>
              <w:rPr>
                <w:rFonts w:hint="eastAsia" w:ascii="仿宋" w:hAnsi="仿宋" w:eastAsia="仿宋" w:cs="仿宋"/>
                <w:i w:val="0"/>
                <w:iCs w:val="0"/>
                <w:color w:val="000000"/>
                <w:sz w:val="20"/>
                <w:szCs w:val="20"/>
                <w:u w:val="none"/>
              </w:rPr>
            </w:pPr>
          </w:p>
        </w:tc>
        <w:tc>
          <w:tcPr>
            <w:tcW w:w="1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400" w:firstLineChars="20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330,000.00 </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0" w:firstLineChars="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1,043,565.80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本年收入合计</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0" w:firstLineChars="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3,284,600.00 </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0" w:firstLineChars="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5,669,301.18 </w:t>
            </w:r>
          </w:p>
        </w:tc>
        <w:tc>
          <w:tcPr>
            <w:tcW w:w="13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本年支出</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0" w:firstLineChars="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3,284,600.00 </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spacing w:before="0" w:beforeAutospacing="0" w:after="0" w:afterAutospacing="0"/>
              <w:ind w:left="0" w:leftChars="0" w:right="0" w:rightChars="0" w:firstLine="0" w:firstLineChars="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color w:val="000000"/>
                <w:kern w:val="0"/>
                <w:sz w:val="20"/>
                <w:szCs w:val="20"/>
                <w:lang w:val="en-US" w:eastAsia="zh-CN" w:bidi="ar"/>
              </w:rPr>
              <w:t xml:space="preserve">5,669,301.18 </w:t>
            </w:r>
          </w:p>
        </w:tc>
      </w:tr>
    </w:tbl>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bookmarkStart w:id="37" w:name="_Toc31184"/>
      <w:r>
        <w:rPr>
          <w:rFonts w:hint="eastAsia"/>
          <w:lang w:val="en-US" w:eastAsia="zh-CN"/>
        </w:rPr>
        <w:t>（三）</w:t>
      </w:r>
      <w:bookmarkStart w:id="38" w:name="_Toc20087"/>
      <w:r>
        <w:rPr>
          <w:rFonts w:hint="eastAsia"/>
          <w:lang w:val="en-US" w:eastAsia="zh-CN"/>
        </w:rPr>
        <w:t>复核原则</w:t>
      </w:r>
      <w:bookmarkEnd w:id="33"/>
      <w:bookmarkEnd w:id="34"/>
      <w:bookmarkEnd w:id="35"/>
      <w:bookmarkEnd w:id="36"/>
      <w:bookmarkEnd w:id="37"/>
    </w:p>
    <w:bookmarkEnd w:id="38"/>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39" w:name="_Toc15136"/>
      <w:bookmarkStart w:id="40" w:name="_Toc19066"/>
      <w:bookmarkStart w:id="41" w:name="_Toc9068"/>
      <w:r>
        <w:rPr>
          <w:rFonts w:hint="eastAsia"/>
          <w:lang w:val="en-US" w:eastAsia="zh-CN"/>
        </w:rPr>
        <w:t>1.科学规范。严格执行规定的流程步骤，做到指标合理、标准科学、方法适当、结果可信。</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2.绩效相关。绩效自评复核结果应当清晰反映复核评价指标的实现情况。</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3.公开透明。绩效自评结果应当符合真实、客观、公正的要求，依法依规公开并接受监督。</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4.激励约束。复核结果作为完善政策、改进管理、安排预算的重要依据。</w:t>
      </w:r>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42" w:name="_Toc11722"/>
      <w:r>
        <w:rPr>
          <w:rFonts w:hint="eastAsia"/>
          <w:lang w:val="en-US" w:eastAsia="zh-CN"/>
        </w:rPr>
        <w:t>（四）复核方式、方法</w:t>
      </w:r>
      <w:bookmarkEnd w:id="39"/>
      <w:bookmarkEnd w:id="40"/>
      <w:bookmarkEnd w:id="41"/>
      <w:bookmarkEnd w:id="42"/>
    </w:p>
    <w:p>
      <w:pPr>
        <w:pStyle w:val="4"/>
        <w:pageBreakBefore w:val="0"/>
        <w:widowControl w:val="0"/>
        <w:kinsoku/>
        <w:wordWrap/>
        <w:overflowPunct/>
        <w:topLinePunct w:val="0"/>
        <w:autoSpaceDE/>
        <w:autoSpaceDN/>
        <w:bidi w:val="0"/>
        <w:adjustRightInd/>
        <w:snapToGrid w:val="0"/>
        <w:spacing w:line="600" w:lineRule="exact"/>
        <w:jc w:val="both"/>
        <w:textAlignment w:val="auto"/>
        <w:rPr>
          <w:rFonts w:hint="eastAsia" w:ascii="仿宋" w:hAnsi="仿宋" w:eastAsia="仿宋" w:cs="仿宋"/>
          <w:b/>
          <w:bCs w:val="0"/>
          <w:lang w:val="en-US" w:eastAsia="zh-CN"/>
        </w:rPr>
      </w:pPr>
      <w:bookmarkStart w:id="43" w:name="_Toc13636"/>
      <w:r>
        <w:rPr>
          <w:rFonts w:hint="eastAsia" w:ascii="仿宋" w:hAnsi="仿宋" w:eastAsia="仿宋" w:cs="仿宋"/>
          <w:b/>
          <w:bCs w:val="0"/>
          <w:lang w:val="en-US" w:eastAsia="zh-CN"/>
        </w:rPr>
        <w:t>1.复核方式</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（1）现场复核，是采取现场检查、询问、资料复核的方式对预算单位2023年度整体支出绩效情况和项目支出绩效情况进行核实确认。</w:t>
      </w:r>
    </w:p>
    <w:p>
      <w:pPr>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r>
        <w:rPr>
          <w:rFonts w:hint="eastAsia"/>
          <w:lang w:val="en-US" w:eastAsia="zh-CN"/>
        </w:rPr>
        <w:t>（2）非现场复核，是对预算单位提供的绩效自评相关资料和数据进行分类、汇总，分析复核，得出复核结论。</w:t>
      </w:r>
    </w:p>
    <w:p>
      <w:pPr>
        <w:pStyle w:val="4"/>
        <w:pageBreakBefore w:val="0"/>
        <w:widowControl w:val="0"/>
        <w:kinsoku/>
        <w:wordWrap/>
        <w:overflowPunct/>
        <w:topLinePunct w:val="0"/>
        <w:autoSpaceDE/>
        <w:autoSpaceDN/>
        <w:bidi w:val="0"/>
        <w:adjustRightInd/>
        <w:snapToGrid w:val="0"/>
        <w:spacing w:line="6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2.绩效自评复核方法</w:t>
      </w:r>
    </w:p>
    <w:bookmarkEnd w:id="43"/>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44" w:name="_Toc1013"/>
      <w:bookmarkStart w:id="45" w:name="_Toc14972"/>
      <w:bookmarkStart w:id="46" w:name="_Toc32739"/>
      <w:bookmarkStart w:id="47" w:name="_Toc14566"/>
      <w:r>
        <w:rPr>
          <w:rFonts w:hint="eastAsia"/>
          <w:lang w:val="en-US" w:eastAsia="zh-CN"/>
        </w:rPr>
        <w:t>（1）比较法。通过运用比较法复核部门（单位）整体支出绩效自评、项目支出绩效自评和转移支付绩效自评，是否覆盖全面；比较自评报告和自评表中预算执行率、产出数量、产出质量、产出时效、产出成本指标等内容是否完整。</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（2）因素分析法。通过因素分析法复核自评表指标设置是否合理、绩效自评数据是否真实准确；绩效自评指标及权重设置是否科学合理，自评结果是否客观。</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3）现场调查法。通过现场调查，复核自评结果是否与实际情况一致，根据绩效自评表、自评报告及其他相关资料分析研判后，针对存疑问题现场调查核实其真实性、准确性及自评覆盖面的完整性，判断自评报告客观性。</w:t>
      </w:r>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bookmarkStart w:id="48" w:name="_Toc2474"/>
      <w:r>
        <w:rPr>
          <w:rFonts w:hint="eastAsia"/>
          <w:lang w:val="en-US" w:eastAsia="zh-CN"/>
        </w:rPr>
        <w:t>（五）复核标准</w:t>
      </w:r>
      <w:bookmarkEnd w:id="44"/>
      <w:bookmarkEnd w:id="45"/>
      <w:bookmarkEnd w:id="46"/>
      <w:bookmarkEnd w:id="47"/>
      <w:bookmarkEnd w:id="48"/>
    </w:p>
    <w:p>
      <w:pPr>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bookmarkStart w:id="49" w:name="_Toc12132"/>
      <w:bookmarkStart w:id="50" w:name="_Toc25690"/>
      <w:bookmarkStart w:id="51" w:name="_Toc1039"/>
      <w:r>
        <w:rPr>
          <w:rFonts w:hint="default"/>
          <w:lang w:val="en-US" w:eastAsia="zh-CN"/>
        </w:rPr>
        <w:t>2023年度预算绩效自评抽查复核工作我们将严格按照“兰州市市级预算部门2023年度绩效自评复核指标体系”确定的评分标准开展绩效自评复核工作。</w:t>
      </w:r>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52" w:name="_Toc8720"/>
      <w:r>
        <w:rPr>
          <w:rFonts w:hint="eastAsia"/>
          <w:lang w:val="en-US" w:eastAsia="zh-CN"/>
        </w:rPr>
        <w:t>（六）复核依据</w:t>
      </w:r>
      <w:bookmarkEnd w:id="49"/>
      <w:bookmarkEnd w:id="50"/>
      <w:bookmarkEnd w:id="51"/>
      <w:bookmarkEnd w:id="52"/>
    </w:p>
    <w:p>
      <w:pPr>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lang w:val="en-US" w:eastAsia="zh-CN"/>
        </w:rPr>
      </w:pPr>
      <w:bookmarkStart w:id="53" w:name="_Toc14303"/>
      <w:bookmarkStart w:id="54" w:name="_Toc29508"/>
      <w:bookmarkStart w:id="55" w:name="_Toc17682"/>
      <w:bookmarkStart w:id="56" w:name="_Toc30167"/>
      <w:r>
        <w:rPr>
          <w:rFonts w:hint="eastAsia"/>
          <w:lang w:val="en-US" w:eastAsia="zh-CN"/>
        </w:rPr>
        <w:t>1.</w:t>
      </w:r>
      <w:r>
        <w:rPr>
          <w:rFonts w:hint="eastAsia"/>
          <w:b/>
          <w:bCs/>
          <w:lang w:val="en-US" w:eastAsia="zh-CN"/>
        </w:rPr>
        <w:t>国家、中央预算绩效管理文件</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（1）《预算法》及《预算法实施条例》；</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（2）《中共中央国务院关于全面实施预算绩效管理的意见》（中发〔2018〕34号）；</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（3）财政部关于印发《项目支出绩效评价管理办法》的通知（财预〔2020〕10号）；</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（4）《国务院关于进一步深化预算管理制度改革的意见》（国发〔2021〕5 号）。</w:t>
      </w:r>
    </w:p>
    <w:p>
      <w:pPr>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b/>
          <w:bCs/>
          <w:lang w:val="en-US" w:eastAsia="zh-CN"/>
        </w:rPr>
      </w:pPr>
      <w:r>
        <w:rPr>
          <w:rFonts w:hint="eastAsia"/>
          <w:b/>
          <w:bCs/>
          <w:lang w:val="en-US" w:eastAsia="zh-CN"/>
        </w:rPr>
        <w:t>2.省、市预算绩效管理文件</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（1）《中共甘肃省委甘肃省人民政府关于全面实施预算绩效管理的实施意见》（甘发〔2018〕32 号）；</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（2）《中共兰州市委 兰州市人民政府关于兰州市全面推进预算绩效管理的实施意见》（兰发〔2021〕28 号）；</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（3）兰州市财政局关于印发《兰州市市级预算绩效管理办法》等六个办法规程的通知（兰财办〔2022〕10号）；</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（4）兰州市财政局关于开展2023部门绩效自评复核工作的通知；</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（5）《兰州市市级财政专项资金预算绩效考核办法》（兰财绩〔2024〕4号）。</w:t>
      </w:r>
    </w:p>
    <w:p>
      <w:pPr>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b/>
          <w:bCs/>
          <w:lang w:val="en-US" w:eastAsia="zh-CN"/>
        </w:rPr>
      </w:pPr>
      <w:r>
        <w:rPr>
          <w:rFonts w:hint="eastAsia"/>
          <w:b/>
          <w:bCs/>
          <w:lang w:val="en-US" w:eastAsia="zh-CN"/>
        </w:rPr>
        <w:t>3.预算部门资料</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（1）预决算批复；</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（2）资金下达文件；</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（3）重大支出会议记录；</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（4）财务管理制度、资金管理办法、内控制度；</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（5）预算及绩效目标调整依据；</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（6）整体绩效目标批复表；</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（7）项目支出绩效目标批复表；</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（8）自评表及自评报告；</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（9）项目支出明细账；</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（10）财政部门的监督、检查资料（会议纪要、影像资料等）；</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（11）上级部门及行业主管部门监督检查资料；</w:t>
      </w:r>
    </w:p>
    <w:p>
      <w:pPr>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（12）绩效产出、效益及满意度的相关佐证资料。</w:t>
      </w:r>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57" w:name="_Toc23166"/>
      <w:r>
        <w:rPr>
          <w:rFonts w:hint="eastAsia"/>
          <w:lang w:val="en-US" w:eastAsia="zh-CN"/>
        </w:rPr>
        <w:t>（七）复核工作过程</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b/>
          <w:bCs/>
        </w:rPr>
      </w:pPr>
      <w:r>
        <w:rPr>
          <w:rFonts w:hint="eastAsia"/>
          <w:b/>
          <w:bCs/>
        </w:rPr>
        <w:t>1.准备阶段</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（1）项目组对工作方案进行优化调整，对项目组人员进行业务培训，熟悉被复核单位的基本情况。</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（2）人员分工</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lang w:val="en-US" w:eastAsia="zh-CN"/>
        </w:rPr>
      </w:pPr>
      <w:r>
        <w:rPr>
          <w:rFonts w:hint="eastAsia" w:ascii="仿宋" w:hAnsi="仿宋" w:eastAsia="仿宋" w:cs="仿宋"/>
          <w:b/>
          <w:bCs/>
          <w:sz w:val="28"/>
          <w:szCs w:val="40"/>
          <w:lang w:val="en-US" w:eastAsia="zh-CN"/>
        </w:rPr>
        <w:t>绩效自评复核工作人员分工表</w:t>
      </w:r>
    </w:p>
    <w:tbl>
      <w:tblPr>
        <w:tblStyle w:val="17"/>
        <w:tblpPr w:leftFromText="180" w:rightFromText="180" w:vertAnchor="text" w:horzAnchor="page" w:tblpX="1891" w:tblpY="123"/>
        <w:tblOverlap w:val="never"/>
        <w:tblW w:w="831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021"/>
        <w:gridCol w:w="3876"/>
        <w:gridCol w:w="28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1580" w:type="dxa"/>
            <w:gridSpan w:val="2"/>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分组安排</w:t>
            </w:r>
          </w:p>
        </w:tc>
        <w:tc>
          <w:tcPr>
            <w:tcW w:w="387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具体分工</w:t>
            </w:r>
          </w:p>
        </w:tc>
        <w:tc>
          <w:tcPr>
            <w:tcW w:w="2863" w:type="dxa"/>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工作要点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580" w:type="dxa"/>
            <w:gridSpan w:val="2"/>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项目负责人</w:t>
            </w:r>
          </w:p>
        </w:tc>
        <w:tc>
          <w:tcPr>
            <w:tcW w:w="3876"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对本次绩效自评复核进行全过程协调指导。</w:t>
            </w:r>
          </w:p>
        </w:tc>
        <w:tc>
          <w:tcPr>
            <w:tcW w:w="2863"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核查复核工作全流程，复核实施方案、复核结果、复核报告等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559" w:type="dxa"/>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现场与非现场复核</w:t>
            </w:r>
          </w:p>
        </w:tc>
        <w:tc>
          <w:tcPr>
            <w:tcW w:w="1021"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项目</w:t>
            </w:r>
          </w:p>
          <w:p>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小组</w:t>
            </w:r>
          </w:p>
        </w:tc>
        <w:tc>
          <w:tcPr>
            <w:tcW w:w="3876"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1.复核预算、决算数据、项目支出明细的数据真实准确性；</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2.复核绩效目标批复表与绩效自评表的一致性；</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3.复核部门整体自评和项目支出自评的覆盖全面性；</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4.对整体支出自评表和项目支出自评表评分、指标设置合理进行复核。</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5.分析自评结果的客观性。</w:t>
            </w:r>
          </w:p>
        </w:tc>
        <w:tc>
          <w:tcPr>
            <w:tcW w:w="2863"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1.依据文件整理；</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2.查看绩效自评报告；</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3.现场沟通确认；</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4.预决算数据的查看统计；</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5.账务资料的查阅核对；</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6.自评表评分的复核打分；</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7.佐证资料查阅整理。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80" w:type="dxa"/>
            <w:gridSpan w:val="2"/>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内部审核组</w:t>
            </w:r>
          </w:p>
        </w:tc>
        <w:tc>
          <w:tcPr>
            <w:tcW w:w="3876"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参与内审会、技术指导、数据审核，报告复核</w:t>
            </w:r>
          </w:p>
        </w:tc>
        <w:tc>
          <w:tcPr>
            <w:tcW w:w="2863"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三级复核，全过程</w:t>
            </w:r>
          </w:p>
        </w:tc>
      </w:tr>
    </w:tbl>
    <w:p>
      <w:pPr>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outlineLvl w:val="9"/>
        <w:rPr>
          <w:rFonts w:hint="eastAsia"/>
          <w:b/>
          <w:bCs/>
        </w:rPr>
      </w:pPr>
      <w:r>
        <w:rPr>
          <w:rFonts w:hint="eastAsia"/>
          <w:b/>
          <w:bCs/>
        </w:rPr>
        <w:t>2.实施阶段</w:t>
      </w:r>
    </w:p>
    <w:p>
      <w:pPr>
        <w:pStyle w:val="4"/>
        <w:pageBreakBefore w:val="0"/>
        <w:widowControl w:val="0"/>
        <w:kinsoku/>
        <w:wordWrap/>
        <w:overflowPunct/>
        <w:topLinePunct w:val="0"/>
        <w:autoSpaceDE/>
        <w:autoSpaceDN/>
        <w:bidi w:val="0"/>
        <w:adjustRightInd/>
        <w:snapToGrid w:val="0"/>
        <w:spacing w:line="600" w:lineRule="exact"/>
        <w:jc w:val="both"/>
        <w:textAlignment w:val="auto"/>
        <w:rPr>
          <w:rFonts w:hint="eastAsia" w:ascii="仿宋" w:hAnsi="仿宋" w:eastAsia="仿宋" w:cs="Times New Roman"/>
          <w:b w:val="0"/>
          <w:kern w:val="2"/>
          <w:sz w:val="32"/>
          <w:szCs w:val="22"/>
          <w:lang w:val="en-US" w:eastAsia="zh-CN" w:bidi="ar-SA"/>
        </w:rPr>
      </w:pPr>
      <w:r>
        <w:rPr>
          <w:rFonts w:hint="eastAsia" w:ascii="仿宋" w:hAnsi="仿宋" w:eastAsia="仿宋" w:cs="Times New Roman"/>
          <w:b w:val="0"/>
          <w:kern w:val="2"/>
          <w:sz w:val="32"/>
          <w:szCs w:val="22"/>
          <w:lang w:val="en-US" w:eastAsia="zh-CN" w:bidi="ar-SA"/>
        </w:rPr>
        <w:t>按照市财政局对本次绩效自评复核工作的安排部署，自评复核进点会召开后，项目组按照实施方案计划，于5月22日开始进驻被复核单位，有序开展预算单位现场复核，沟通了解，收集绩效自评复核相关资料，对部门整体支出自评表和项目支出绩效自评情况进行复核打分。</w:t>
      </w:r>
    </w:p>
    <w:p>
      <w:pPr>
        <w:pStyle w:val="4"/>
        <w:pageBreakBefore w:val="0"/>
        <w:widowControl w:val="0"/>
        <w:kinsoku/>
        <w:wordWrap/>
        <w:overflowPunct/>
        <w:topLinePunct w:val="0"/>
        <w:autoSpaceDE/>
        <w:autoSpaceDN/>
        <w:bidi w:val="0"/>
        <w:adjustRightInd/>
        <w:snapToGrid w:val="0"/>
        <w:spacing w:line="600" w:lineRule="exact"/>
        <w:jc w:val="both"/>
        <w:textAlignment w:val="auto"/>
        <w:rPr>
          <w:rFonts w:hint="eastAsia" w:ascii="仿宋" w:hAnsi="仿宋" w:eastAsia="仿宋" w:cs="仿宋"/>
          <w:b/>
          <w:bCs w:val="0"/>
          <w:lang w:val="en-US" w:eastAsia="zh-CN"/>
        </w:rPr>
      </w:pPr>
      <w:r>
        <w:rPr>
          <w:rFonts w:hint="eastAsia" w:ascii="仿宋" w:hAnsi="仿宋" w:eastAsia="仿宋" w:cs="仿宋"/>
          <w:b/>
          <w:bCs w:val="0"/>
          <w:lang w:val="en-US" w:eastAsia="zh-CN"/>
        </w:rPr>
        <w:t>3.报告撰写阶段</w:t>
      </w:r>
    </w:p>
    <w:p>
      <w:pPr>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r>
        <w:rPr>
          <w:rFonts w:hint="default"/>
          <w:lang w:val="en-US" w:eastAsia="zh-CN"/>
        </w:rPr>
        <w:t>根据项目组现场与非现场复核的工作基础，得出初步绩效自评复核结论，撰写复核工作报告征求意见稿，内部复审后，报送至市财政局审核。根据反馈意见完善修改报告，待财政局审核通过后出具正式复核报告。</w:t>
      </w:r>
    </w:p>
    <w:p>
      <w:pPr>
        <w:pStyle w:val="2"/>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bookmarkStart w:id="58" w:name="_Toc12070"/>
      <w:bookmarkStart w:id="59" w:name="_Toc23366"/>
      <w:bookmarkStart w:id="60" w:name="_Toc1218"/>
      <w:bookmarkStart w:id="61" w:name="_Toc5930"/>
      <w:bookmarkStart w:id="62" w:name="_Toc2750"/>
      <w:r>
        <w:rPr>
          <w:rFonts w:hint="eastAsia"/>
          <w:lang w:val="en-US" w:eastAsia="zh-CN"/>
        </w:rPr>
        <w:t>三、绩效自评复核情况</w:t>
      </w:r>
      <w:bookmarkEnd w:id="58"/>
      <w:bookmarkEnd w:id="59"/>
      <w:bookmarkEnd w:id="60"/>
      <w:bookmarkEnd w:id="61"/>
      <w:bookmarkEnd w:id="62"/>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default"/>
          <w:lang w:val="en-US" w:eastAsia="zh-CN"/>
        </w:rPr>
      </w:pPr>
      <w:bookmarkStart w:id="63" w:name="_Toc3558"/>
      <w:bookmarkStart w:id="64" w:name="_Toc17406"/>
      <w:bookmarkStart w:id="65" w:name="_Toc27543"/>
      <w:bookmarkStart w:id="66" w:name="_Toc26775"/>
      <w:bookmarkStart w:id="67" w:name="_Toc3851"/>
      <w:r>
        <w:rPr>
          <w:rFonts w:hint="eastAsia"/>
          <w:lang w:val="en-US" w:eastAsia="zh-CN"/>
        </w:rPr>
        <w:t>（一）整体支出自评复核结果</w:t>
      </w:r>
      <w:bookmarkEnd w:id="63"/>
      <w:bookmarkEnd w:id="64"/>
      <w:bookmarkEnd w:id="65"/>
      <w:bookmarkEnd w:id="66"/>
      <w:bookmarkEnd w:id="67"/>
    </w:p>
    <w:p>
      <w:pPr>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b/>
          <w:bCs/>
          <w:lang w:val="en-US" w:eastAsia="zh-CN"/>
        </w:rPr>
      </w:pPr>
      <w:bookmarkStart w:id="68" w:name="_Toc103"/>
      <w:r>
        <w:rPr>
          <w:rFonts w:hint="eastAsia"/>
          <w:b/>
          <w:bCs/>
          <w:lang w:val="en-US" w:eastAsia="zh-CN"/>
        </w:rPr>
        <w:t>1.整体支出自评情况</w:t>
      </w:r>
      <w:bookmarkEnd w:id="68"/>
    </w:p>
    <w:p>
      <w:pPr>
        <w:pageBreakBefore w:val="0"/>
        <w:widowControl w:val="0"/>
        <w:tabs>
          <w:tab w:val="left" w:pos="667"/>
        </w:tabs>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兰州市文联2023年度所有应纳入绩效自评范围的项目支出和部门整体支出涉及预算资金566.93万元（包括基本支出462.57万元，共实施6个项目，项目支出104.36万元）。整体支出自评得分93分，结果等级为“优”。</w:t>
      </w:r>
    </w:p>
    <w:p>
      <w:pPr>
        <w:pageBreakBefore w:val="0"/>
        <w:widowControl w:val="0"/>
        <w:tabs>
          <w:tab w:val="left" w:pos="667"/>
        </w:tabs>
        <w:kinsoku/>
        <w:wordWrap/>
        <w:overflowPunct/>
        <w:topLinePunct w:val="0"/>
        <w:autoSpaceDE/>
        <w:autoSpaceDN/>
        <w:bidi w:val="0"/>
        <w:adjustRightInd/>
        <w:snapToGrid w:val="0"/>
        <w:spacing w:line="600" w:lineRule="exact"/>
        <w:jc w:val="both"/>
        <w:textAlignment w:val="auto"/>
        <w:rPr>
          <w:rFonts w:hint="eastAsia"/>
          <w:b/>
          <w:bCs/>
          <w:lang w:val="en-US" w:eastAsia="zh-CN"/>
        </w:rPr>
      </w:pPr>
      <w:r>
        <w:rPr>
          <w:rFonts w:hint="eastAsia"/>
          <w:b/>
          <w:bCs/>
          <w:lang w:val="en-US" w:eastAsia="zh-CN"/>
        </w:rPr>
        <w:t>2.整体支出复核结果</w:t>
      </w:r>
    </w:p>
    <w:p>
      <w:pPr>
        <w:pageBreakBefore w:val="0"/>
        <w:widowControl w:val="0"/>
        <w:tabs>
          <w:tab w:val="left" w:pos="667"/>
        </w:tabs>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我们通过收集资料、询问了解、现场查看相关资料，确认兰州市文联2023年度部门整体支出绩效自评复核结果得分88分，等级为“良”。</w:t>
      </w:r>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69" w:name="_Toc32146"/>
      <w:r>
        <w:rPr>
          <w:rFonts w:hint="eastAsia"/>
          <w:lang w:val="en-US" w:eastAsia="zh-CN"/>
        </w:rPr>
        <w:t>（二）项目支出复核结果</w:t>
      </w:r>
      <w:bookmarkEnd w:id="69"/>
    </w:p>
    <w:p>
      <w:pPr>
        <w:pageBreakBefore w:val="0"/>
        <w:widowControl w:val="0"/>
        <w:tabs>
          <w:tab w:val="left" w:pos="667"/>
        </w:tabs>
        <w:kinsoku/>
        <w:wordWrap/>
        <w:overflowPunct/>
        <w:topLinePunct w:val="0"/>
        <w:autoSpaceDE/>
        <w:autoSpaceDN/>
        <w:bidi w:val="0"/>
        <w:adjustRightInd/>
        <w:snapToGrid w:val="0"/>
        <w:spacing w:line="600" w:lineRule="exact"/>
        <w:jc w:val="both"/>
        <w:textAlignment w:val="auto"/>
        <w:rPr>
          <w:rFonts w:hint="eastAsia"/>
          <w:b/>
          <w:bCs/>
          <w:lang w:val="en-US" w:eastAsia="zh-CN"/>
        </w:rPr>
      </w:pPr>
      <w:r>
        <w:rPr>
          <w:rFonts w:hint="eastAsia"/>
          <w:b/>
          <w:bCs/>
          <w:lang w:val="en-US" w:eastAsia="zh-CN"/>
        </w:rPr>
        <w:t>1.项目支出绩效自评情况</w:t>
      </w:r>
    </w:p>
    <w:p>
      <w:pPr>
        <w:pageBreakBefore w:val="0"/>
        <w:widowControl w:val="0"/>
        <w:tabs>
          <w:tab w:val="left" w:pos="667"/>
        </w:tabs>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兰州市文联2023年度部门共执行6个项目，自评结果评分等级全部为“优”。</w:t>
      </w:r>
    </w:p>
    <w:p>
      <w:pPr>
        <w:pageBreakBefore w:val="0"/>
        <w:widowControl w:val="0"/>
        <w:tabs>
          <w:tab w:val="left" w:pos="667"/>
        </w:tabs>
        <w:kinsoku/>
        <w:wordWrap/>
        <w:overflowPunct/>
        <w:topLinePunct w:val="0"/>
        <w:autoSpaceDE/>
        <w:autoSpaceDN/>
        <w:bidi w:val="0"/>
        <w:adjustRightInd/>
        <w:snapToGrid w:val="0"/>
        <w:spacing w:line="600" w:lineRule="exact"/>
        <w:jc w:val="both"/>
        <w:textAlignment w:val="auto"/>
        <w:rPr>
          <w:rFonts w:hint="eastAsia"/>
          <w:b/>
          <w:bCs/>
          <w:lang w:val="en-US" w:eastAsia="zh-CN"/>
        </w:rPr>
      </w:pPr>
      <w:r>
        <w:rPr>
          <w:rFonts w:hint="eastAsia"/>
          <w:b/>
          <w:bCs/>
          <w:lang w:val="en-US" w:eastAsia="zh-CN"/>
        </w:rPr>
        <w:t>2.项目支出绩效自评复核结果</w:t>
      </w:r>
    </w:p>
    <w:p>
      <w:pPr>
        <w:pageBreakBefore w:val="0"/>
        <w:widowControl w:val="0"/>
        <w:tabs>
          <w:tab w:val="left" w:pos="667"/>
        </w:tabs>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我们通过收集资料、询问了解、现场查看相关资料，确认兰州市文联2023年度共执行项目6个，其中：绩效自评复核结果评分等级为“优”的项目2个；绩效自评复核结果评分等级为“良”的项目4个，详见附件4。</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outlineLvl w:val="9"/>
        <w:rPr>
          <w:rFonts w:hint="default" w:ascii="仿宋" w:hAnsi="仿宋" w:eastAsia="仿宋" w:cs="仿宋"/>
          <w:b/>
          <w:bCs/>
          <w:kern w:val="24"/>
          <w:sz w:val="28"/>
          <w:szCs w:val="28"/>
          <w:highlight w:val="none"/>
          <w:lang w:val="en-US" w:eastAsia="zh-CN"/>
        </w:rPr>
      </w:pPr>
      <w:bookmarkStart w:id="70" w:name="_Toc13743"/>
      <w:bookmarkStart w:id="71" w:name="_Toc23315"/>
      <w:bookmarkStart w:id="72" w:name="_Toc20425"/>
      <w:r>
        <w:rPr>
          <w:rFonts w:hint="eastAsia" w:cs="仿宋"/>
          <w:b/>
          <w:bCs/>
          <w:kern w:val="24"/>
          <w:sz w:val="28"/>
          <w:szCs w:val="28"/>
          <w:highlight w:val="none"/>
          <w:lang w:val="en-US" w:eastAsia="zh-CN"/>
        </w:rPr>
        <w:t>兰州市文联</w:t>
      </w:r>
      <w:r>
        <w:rPr>
          <w:rFonts w:hint="eastAsia" w:ascii="仿宋" w:hAnsi="仿宋" w:eastAsia="仿宋" w:cs="仿宋"/>
          <w:b/>
          <w:bCs/>
          <w:kern w:val="24"/>
          <w:sz w:val="28"/>
          <w:szCs w:val="28"/>
          <w:highlight w:val="none"/>
          <w:lang w:val="en-US" w:eastAsia="zh-CN"/>
        </w:rPr>
        <w:t>项目绩效自评复核汇总表</w:t>
      </w:r>
      <w:bookmarkEnd w:id="70"/>
      <w:bookmarkEnd w:id="71"/>
      <w:bookmarkEnd w:id="72"/>
    </w:p>
    <w:tbl>
      <w:tblPr>
        <w:tblStyle w:val="17"/>
        <w:tblW w:w="8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747"/>
        <w:gridCol w:w="579"/>
        <w:gridCol w:w="579"/>
        <w:gridCol w:w="579"/>
        <w:gridCol w:w="586"/>
        <w:gridCol w:w="579"/>
        <w:gridCol w:w="579"/>
        <w:gridCol w:w="579"/>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943" w:type="dxa"/>
            <w:vMerge w:val="restart"/>
            <w:tcBorders>
              <w:top w:val="single" w:color="000000" w:sz="4" w:space="0"/>
              <w:left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单位名称</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项目数量</w:t>
            </w:r>
          </w:p>
        </w:tc>
        <w:tc>
          <w:tcPr>
            <w:tcW w:w="232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自评结果</w:t>
            </w:r>
          </w:p>
        </w:tc>
        <w:tc>
          <w:tcPr>
            <w:tcW w:w="232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复核结果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943" w:type="dxa"/>
            <w:vMerge w:val="continue"/>
            <w:tcBorders>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优</w:t>
            </w:r>
          </w:p>
        </w:tc>
        <w:tc>
          <w:tcPr>
            <w:tcW w:w="579"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良</w:t>
            </w:r>
          </w:p>
        </w:tc>
        <w:tc>
          <w:tcPr>
            <w:tcW w:w="579"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中</w:t>
            </w:r>
          </w:p>
        </w:tc>
        <w:tc>
          <w:tcPr>
            <w:tcW w:w="58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差</w:t>
            </w:r>
          </w:p>
        </w:tc>
        <w:tc>
          <w:tcPr>
            <w:tcW w:w="579"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优</w:t>
            </w:r>
          </w:p>
        </w:tc>
        <w:tc>
          <w:tcPr>
            <w:tcW w:w="579"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良</w:t>
            </w:r>
          </w:p>
        </w:tc>
        <w:tc>
          <w:tcPr>
            <w:tcW w:w="579"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中</w:t>
            </w:r>
          </w:p>
        </w:tc>
        <w:tc>
          <w:tcPr>
            <w:tcW w:w="58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兰州市文学艺术界联合会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cs="仿宋"/>
                <w:i w:val="0"/>
                <w:iCs w:val="0"/>
                <w:color w:val="000000"/>
                <w:kern w:val="0"/>
                <w:sz w:val="24"/>
                <w:szCs w:val="24"/>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cs="仿宋"/>
                <w:i w:val="0"/>
                <w:iCs w:val="0"/>
                <w:color w:val="000000"/>
                <w:kern w:val="0"/>
                <w:sz w:val="24"/>
                <w:szCs w:val="24"/>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bl>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73" w:name="_Toc25755"/>
      <w:r>
        <w:rPr>
          <w:rFonts w:hint="eastAsia"/>
          <w:lang w:val="en-US" w:eastAsia="zh-CN"/>
        </w:rPr>
        <w:t>（三）转移支付项目支出复核结果</w:t>
      </w:r>
      <w:bookmarkEnd w:id="73"/>
    </w:p>
    <w:p>
      <w:pPr>
        <w:pageBreakBefore w:val="0"/>
        <w:widowControl w:val="0"/>
        <w:tabs>
          <w:tab w:val="left" w:pos="667"/>
        </w:tabs>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兰州市文联2023年度未发生转移支付项目支出，不作评价。</w:t>
      </w:r>
    </w:p>
    <w:p>
      <w:pPr>
        <w:pStyle w:val="2"/>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74" w:name="_Toc26439"/>
      <w:r>
        <w:rPr>
          <w:rFonts w:hint="eastAsia"/>
          <w:lang w:val="en-US" w:eastAsia="zh-CN"/>
        </w:rPr>
        <w:t>四、预算绩效自评复核结论</w:t>
      </w:r>
      <w:bookmarkEnd w:id="74"/>
    </w:p>
    <w:p>
      <w:pPr>
        <w:pStyle w:val="3"/>
        <w:pageBreakBefore w:val="0"/>
        <w:widowControl w:val="0"/>
        <w:kinsoku/>
        <w:wordWrap/>
        <w:overflowPunct/>
        <w:topLinePunct w:val="0"/>
        <w:autoSpaceDE/>
        <w:autoSpaceDN/>
        <w:bidi w:val="0"/>
        <w:adjustRightInd/>
        <w:snapToGrid w:val="0"/>
        <w:spacing w:line="600" w:lineRule="exact"/>
        <w:jc w:val="both"/>
        <w:textAlignment w:val="auto"/>
        <w:rPr>
          <w:rFonts w:hint="eastAsia"/>
          <w:lang w:val="en-US" w:eastAsia="zh-CN"/>
        </w:rPr>
      </w:pPr>
      <w:bookmarkStart w:id="75" w:name="_Toc27165"/>
      <w:r>
        <w:rPr>
          <w:rFonts w:hint="eastAsia"/>
          <w:lang w:val="en-US" w:eastAsia="zh-CN"/>
        </w:rPr>
        <w:t>（一）总体结论</w:t>
      </w:r>
      <w:bookmarkEnd w:id="75"/>
    </w:p>
    <w:p>
      <w:pPr>
        <w:pageBreakBefore w:val="0"/>
        <w:widowControl w:val="0"/>
        <w:tabs>
          <w:tab w:val="left" w:pos="667"/>
        </w:tabs>
        <w:kinsoku/>
        <w:wordWrap/>
        <w:overflowPunct/>
        <w:topLinePunct w:val="0"/>
        <w:autoSpaceDE/>
        <w:autoSpaceDN/>
        <w:bidi w:val="0"/>
        <w:adjustRightInd/>
        <w:snapToGrid w:val="0"/>
        <w:spacing w:line="600" w:lineRule="exact"/>
        <w:jc w:val="both"/>
        <w:textAlignment w:val="auto"/>
        <w:rPr>
          <w:rFonts w:hint="eastAsia"/>
          <w:lang w:val="en-US" w:eastAsia="zh-CN"/>
        </w:rPr>
      </w:pPr>
      <w:r>
        <w:rPr>
          <w:rFonts w:hint="eastAsia"/>
          <w:lang w:val="en-US" w:eastAsia="zh-CN"/>
        </w:rPr>
        <w:t>本次绩效自评复核结论基于预算单位提供的与绩效自评复核相关的所有佐证资料及现场核查结果，通过绩效复核指标体系打分表得出，对于预算单位不涉及转移支付和项目支出的，相应分值扣除后按总分百分比计算得分。兰州市文联2023年度绩效自评复核综合计算得分为84.29分，复核评分结果等级为“良”，总体评分情况见下表：</w:t>
      </w:r>
    </w:p>
    <w:p>
      <w:pPr>
        <w:pageBreakBefore w:val="0"/>
        <w:widowControl w:val="0"/>
        <w:tabs>
          <w:tab w:val="left" w:pos="667"/>
        </w:tabs>
        <w:kinsoku/>
        <w:wordWrap/>
        <w:overflowPunct/>
        <w:topLinePunct w:val="0"/>
        <w:autoSpaceDE/>
        <w:autoSpaceDN/>
        <w:bidi w:val="0"/>
        <w:adjustRightInd/>
        <w:snapToGrid w:val="0"/>
        <w:spacing w:line="600" w:lineRule="exact"/>
        <w:jc w:val="center"/>
        <w:textAlignment w:val="auto"/>
        <w:rPr>
          <w:rFonts w:hint="eastAsia"/>
          <w:b/>
          <w:bCs/>
          <w:lang w:val="en-US" w:eastAsia="zh-CN"/>
        </w:rPr>
      </w:pPr>
      <w:r>
        <w:rPr>
          <w:rFonts w:hint="eastAsia"/>
          <w:b/>
          <w:bCs/>
          <w:lang w:val="en-US" w:eastAsia="zh-CN"/>
        </w:rPr>
        <w:t>2023年度绩效自评复核评分表</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10"/>
        <w:gridCol w:w="1499"/>
        <w:gridCol w:w="1911"/>
        <w:gridCol w:w="2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blHeader/>
        </w:trPr>
        <w:tc>
          <w:tcPr>
            <w:tcW w:w="1648" w:type="pct"/>
            <w:tcBorders>
              <w:top w:val="single" w:color="000000" w:sz="4" w:space="0"/>
              <w:left w:val="single" w:color="000000" w:sz="4" w:space="0"/>
              <w:bottom w:val="single" w:color="000000" w:sz="4" w:space="0"/>
              <w:right w:val="single" w:color="000000" w:sz="4" w:space="0"/>
              <w:tl2br w:val="nil"/>
              <w:tr2bl w:val="nil"/>
            </w:tcBorders>
            <w:shd w:val="clear" w:color="auto" w:fill="E2EFD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一级指标</w:t>
            </w:r>
          </w:p>
        </w:tc>
        <w:tc>
          <w:tcPr>
            <w:tcW w:w="879" w:type="pct"/>
            <w:tcBorders>
              <w:top w:val="single" w:color="000000" w:sz="4" w:space="0"/>
              <w:left w:val="single" w:color="000000" w:sz="4" w:space="0"/>
              <w:bottom w:val="single" w:color="000000" w:sz="4" w:space="0"/>
              <w:right w:val="single" w:color="000000" w:sz="4" w:space="0"/>
              <w:tl2br w:val="nil"/>
              <w:tr2bl w:val="nil"/>
            </w:tcBorders>
            <w:shd w:val="clear" w:color="auto" w:fill="E2EFD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分值</w:t>
            </w:r>
          </w:p>
        </w:tc>
        <w:tc>
          <w:tcPr>
            <w:tcW w:w="1121" w:type="pct"/>
            <w:tcBorders>
              <w:top w:val="single" w:color="000000" w:sz="4" w:space="0"/>
              <w:left w:val="single" w:color="000000" w:sz="4" w:space="0"/>
              <w:bottom w:val="single" w:color="000000" w:sz="4" w:space="0"/>
              <w:right w:val="single" w:color="000000" w:sz="4" w:space="0"/>
              <w:tl2br w:val="nil"/>
              <w:tr2bl w:val="nil"/>
            </w:tcBorders>
            <w:shd w:val="clear" w:color="auto" w:fill="E2EFD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得分</w:t>
            </w:r>
          </w:p>
        </w:tc>
        <w:tc>
          <w:tcPr>
            <w:tcW w:w="1350" w:type="pct"/>
            <w:tcBorders>
              <w:top w:val="single" w:color="000000" w:sz="4" w:space="0"/>
              <w:left w:val="single" w:color="000000" w:sz="4" w:space="0"/>
              <w:bottom w:val="single" w:color="000000" w:sz="4" w:space="0"/>
              <w:right w:val="single" w:color="000000" w:sz="4" w:space="0"/>
              <w:tl2br w:val="nil"/>
              <w:tr2bl w:val="nil"/>
            </w:tcBorders>
            <w:shd w:val="clear" w:color="auto" w:fill="E2EFDA"/>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自评覆盖面</w:t>
            </w:r>
          </w:p>
        </w:tc>
        <w:tc>
          <w:tcPr>
            <w:tcW w:w="8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1350"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自评内容完整性</w:t>
            </w:r>
          </w:p>
        </w:tc>
        <w:tc>
          <w:tcPr>
            <w:tcW w:w="8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default" w:ascii="仿宋" w:hAnsi="仿宋" w:eastAsia="仿宋" w:cs="仿宋"/>
                <w:color w:val="auto"/>
                <w:sz w:val="28"/>
                <w:szCs w:val="28"/>
                <w:lang w:val="en-US" w:eastAsia="zh-CN"/>
              </w:rPr>
            </w:pPr>
            <w:r>
              <w:rPr>
                <w:rFonts w:hint="eastAsia" w:cs="仿宋"/>
                <w:color w:val="auto"/>
                <w:sz w:val="28"/>
                <w:szCs w:val="28"/>
                <w:lang w:val="en-US" w:eastAsia="zh-CN"/>
              </w:rPr>
              <w:t>18</w:t>
            </w:r>
          </w:p>
        </w:tc>
        <w:tc>
          <w:tcPr>
            <w:tcW w:w="1350"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default" w:ascii="仿宋" w:hAnsi="仿宋" w:eastAsia="仿宋" w:cs="仿宋"/>
                <w:color w:val="auto"/>
                <w:sz w:val="28"/>
                <w:szCs w:val="28"/>
                <w:lang w:val="en-US" w:eastAsia="zh-CN"/>
              </w:rPr>
            </w:pPr>
            <w:r>
              <w:rPr>
                <w:rFonts w:hint="eastAsia" w:cs="仿宋"/>
                <w:color w:val="auto"/>
                <w:sz w:val="28"/>
                <w:szCs w:val="28"/>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绩效指标</w:t>
            </w:r>
            <w:r>
              <w:rPr>
                <w:rFonts w:hint="eastAsia" w:cs="仿宋"/>
                <w:color w:val="auto"/>
                <w:sz w:val="28"/>
                <w:szCs w:val="28"/>
                <w:lang w:eastAsia="zh-CN"/>
              </w:rPr>
              <w:t>设</w:t>
            </w:r>
            <w:r>
              <w:rPr>
                <w:rFonts w:hint="eastAsia" w:ascii="仿宋" w:hAnsi="仿宋" w:eastAsia="仿宋" w:cs="仿宋"/>
                <w:color w:val="auto"/>
                <w:sz w:val="28"/>
                <w:szCs w:val="28"/>
              </w:rPr>
              <w:t>置合理性</w:t>
            </w:r>
          </w:p>
        </w:tc>
        <w:tc>
          <w:tcPr>
            <w:tcW w:w="8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default" w:ascii="仿宋" w:hAnsi="仿宋" w:eastAsia="仿宋" w:cs="仿宋"/>
                <w:color w:val="auto"/>
                <w:sz w:val="28"/>
                <w:szCs w:val="28"/>
                <w:lang w:val="en-US" w:eastAsia="zh-CN"/>
              </w:rPr>
            </w:pPr>
            <w:r>
              <w:rPr>
                <w:rFonts w:hint="eastAsia" w:cs="仿宋"/>
                <w:color w:val="auto"/>
                <w:sz w:val="28"/>
                <w:szCs w:val="28"/>
                <w:lang w:val="en-US" w:eastAsia="zh-CN"/>
              </w:rPr>
              <w:t>20.29</w:t>
            </w:r>
          </w:p>
        </w:tc>
        <w:tc>
          <w:tcPr>
            <w:tcW w:w="1350"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cs="仿宋"/>
                <w:color w:val="auto"/>
                <w:sz w:val="28"/>
                <w:szCs w:val="28"/>
                <w:lang w:val="en-US" w:eastAsia="zh-CN"/>
              </w:rPr>
              <w:t>81.16</w:t>
            </w:r>
            <w:r>
              <w:rPr>
                <w:rFonts w:hint="eastAsia" w:ascii="仿宋" w:hAnsi="仿宋" w:eastAsia="仿宋" w:cs="仿宋"/>
                <w:color w:val="auto"/>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数据真实准确性</w:t>
            </w:r>
          </w:p>
        </w:tc>
        <w:tc>
          <w:tcPr>
            <w:tcW w:w="8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default" w:ascii="仿宋" w:hAnsi="仿宋" w:eastAsia="仿宋" w:cs="仿宋"/>
                <w:color w:val="auto"/>
                <w:sz w:val="28"/>
                <w:szCs w:val="28"/>
                <w:lang w:val="en-US" w:eastAsia="zh-CN"/>
              </w:rPr>
            </w:pPr>
            <w:r>
              <w:rPr>
                <w:rFonts w:hint="eastAsia" w:cs="仿宋"/>
                <w:color w:val="auto"/>
                <w:sz w:val="28"/>
                <w:szCs w:val="28"/>
                <w:lang w:val="en-US" w:eastAsia="zh-CN"/>
              </w:rPr>
              <w:t>15</w:t>
            </w:r>
          </w:p>
        </w:tc>
        <w:tc>
          <w:tcPr>
            <w:tcW w:w="1350"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cs="仿宋"/>
                <w:color w:val="auto"/>
                <w:sz w:val="28"/>
                <w:szCs w:val="28"/>
                <w:lang w:val="en-US" w:eastAsia="zh-CN"/>
              </w:rPr>
              <w:t>75</w:t>
            </w:r>
            <w:r>
              <w:rPr>
                <w:rFonts w:hint="eastAsia" w:ascii="仿宋" w:hAnsi="仿宋" w:eastAsia="仿宋" w:cs="仿宋"/>
                <w:color w:val="auto"/>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自评结果客观性</w:t>
            </w:r>
          </w:p>
        </w:tc>
        <w:tc>
          <w:tcPr>
            <w:tcW w:w="8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default" w:ascii="仿宋" w:hAnsi="仿宋" w:eastAsia="仿宋" w:cs="仿宋"/>
                <w:color w:val="auto"/>
                <w:sz w:val="28"/>
                <w:szCs w:val="28"/>
                <w:lang w:val="en-US" w:eastAsia="zh-CN"/>
              </w:rPr>
            </w:pPr>
            <w:r>
              <w:rPr>
                <w:rFonts w:hint="eastAsia" w:cs="仿宋"/>
                <w:color w:val="auto"/>
                <w:sz w:val="28"/>
                <w:szCs w:val="28"/>
                <w:lang w:val="en-US" w:eastAsia="zh-CN"/>
              </w:rPr>
              <w:t>21</w:t>
            </w:r>
          </w:p>
        </w:tc>
        <w:tc>
          <w:tcPr>
            <w:tcW w:w="1350"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eastAsia" w:ascii="仿宋" w:hAnsi="仿宋" w:eastAsia="仿宋" w:cs="仿宋"/>
                <w:color w:val="auto"/>
                <w:sz w:val="28"/>
                <w:szCs w:val="28"/>
              </w:rPr>
            </w:pPr>
            <w:r>
              <w:rPr>
                <w:rFonts w:hint="eastAsia" w:cs="仿宋"/>
                <w:color w:val="auto"/>
                <w:sz w:val="28"/>
                <w:szCs w:val="28"/>
                <w:lang w:val="en-US" w:eastAsia="zh-CN"/>
              </w:rPr>
              <w:t>84</w:t>
            </w:r>
            <w:r>
              <w:rPr>
                <w:rFonts w:hint="eastAsia" w:ascii="仿宋" w:hAnsi="仿宋" w:eastAsia="仿宋" w:cs="仿宋"/>
                <w:color w:val="auto"/>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center"/>
              <w:textAlignment w:val="auto"/>
              <w:rPr>
                <w:rFonts w:hint="eastAsia" w:ascii="仿宋" w:hAnsi="仿宋" w:eastAsia="仿宋" w:cs="仿宋"/>
                <w:color w:val="auto"/>
                <w:sz w:val="28"/>
                <w:szCs w:val="28"/>
                <w:lang w:eastAsia="zh-CN"/>
              </w:rPr>
            </w:pPr>
            <w:r>
              <w:rPr>
                <w:rFonts w:hint="eastAsia" w:ascii="仿宋" w:hAnsi="仿宋" w:eastAsia="仿宋" w:cs="仿宋"/>
                <w:b/>
                <w:color w:val="auto"/>
                <w:sz w:val="28"/>
                <w:szCs w:val="28"/>
              </w:rPr>
              <w:t>合</w:t>
            </w:r>
            <w:r>
              <w:rPr>
                <w:rFonts w:hint="eastAsia" w:cs="仿宋"/>
                <w:b/>
                <w:color w:val="auto"/>
                <w:sz w:val="28"/>
                <w:szCs w:val="28"/>
                <w:lang w:val="en-US" w:eastAsia="zh-CN"/>
              </w:rPr>
              <w:t xml:space="preserve">  </w:t>
            </w:r>
            <w:r>
              <w:rPr>
                <w:rFonts w:hint="eastAsia" w:ascii="仿宋" w:hAnsi="仿宋" w:eastAsia="仿宋" w:cs="仿宋"/>
                <w:b/>
                <w:color w:val="auto"/>
                <w:sz w:val="28"/>
                <w:szCs w:val="28"/>
              </w:rPr>
              <w:t>计</w:t>
            </w:r>
          </w:p>
        </w:tc>
        <w:tc>
          <w:tcPr>
            <w:tcW w:w="8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default" w:ascii="仿宋" w:hAnsi="仿宋" w:eastAsia="仿宋" w:cs="仿宋"/>
                <w:color w:val="auto"/>
                <w:sz w:val="28"/>
                <w:szCs w:val="28"/>
                <w:lang w:val="en-US" w:eastAsia="zh-CN"/>
              </w:rPr>
            </w:pPr>
            <w:r>
              <w:rPr>
                <w:rFonts w:hint="eastAsia" w:cs="仿宋"/>
                <w:color w:val="auto"/>
                <w:sz w:val="28"/>
                <w:szCs w:val="28"/>
                <w:lang w:val="en-US" w:eastAsia="zh-CN"/>
              </w:rPr>
              <w:t>100</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default" w:cs="仿宋"/>
                <w:color w:val="auto"/>
                <w:sz w:val="28"/>
                <w:szCs w:val="28"/>
                <w:lang w:val="en-US" w:eastAsia="zh-CN"/>
              </w:rPr>
            </w:pPr>
            <w:r>
              <w:rPr>
                <w:rFonts w:hint="eastAsia" w:cs="仿宋"/>
                <w:color w:val="auto"/>
                <w:sz w:val="28"/>
                <w:szCs w:val="28"/>
                <w:lang w:val="en-US" w:eastAsia="zh-CN"/>
              </w:rPr>
              <w:t>84.29</w:t>
            </w:r>
          </w:p>
        </w:tc>
        <w:tc>
          <w:tcPr>
            <w:tcW w:w="1350"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0" w:firstLineChars="0"/>
              <w:jc w:val="center"/>
              <w:textAlignment w:val="auto"/>
              <w:rPr>
                <w:rFonts w:hint="default" w:ascii="仿宋" w:hAnsi="仿宋" w:eastAsia="仿宋" w:cs="仿宋"/>
                <w:color w:val="auto"/>
                <w:sz w:val="28"/>
                <w:szCs w:val="28"/>
                <w:lang w:val="en-US" w:eastAsia="zh-CN"/>
              </w:rPr>
            </w:pPr>
            <w:r>
              <w:rPr>
                <w:rFonts w:hint="eastAsia" w:cs="仿宋"/>
                <w:color w:val="auto"/>
                <w:sz w:val="28"/>
                <w:szCs w:val="28"/>
                <w:lang w:val="en-US" w:eastAsia="zh-CN"/>
              </w:rPr>
              <w:t>84.29%</w:t>
            </w:r>
          </w:p>
        </w:tc>
      </w:tr>
    </w:tbl>
    <w:p>
      <w:pPr>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总体认为，兰州市文联2023年度部门整体支出与项目支出绩效自评覆盖全面；评报表和自评报告内容填报</w:t>
      </w:r>
      <w:r>
        <w:rPr>
          <w:rFonts w:hint="eastAsia" w:cs="仿宋"/>
          <w:sz w:val="32"/>
          <w:szCs w:val="32"/>
          <w:lang w:eastAsia="zh-CN"/>
        </w:rPr>
        <w:t>基本</w:t>
      </w:r>
      <w:r>
        <w:rPr>
          <w:rFonts w:hint="eastAsia" w:ascii="仿宋" w:hAnsi="仿宋" w:eastAsia="仿宋" w:cs="仿宋"/>
          <w:sz w:val="32"/>
          <w:szCs w:val="32"/>
        </w:rPr>
        <w:t>完整，格式规范。按财政局规定的时间2024年3月14日及时完成了绩效自评报表的提交；</w:t>
      </w:r>
      <w:r>
        <w:rPr>
          <w:rFonts w:hint="eastAsia" w:cs="仿宋"/>
          <w:sz w:val="32"/>
          <w:szCs w:val="32"/>
          <w:lang w:eastAsia="zh-CN"/>
        </w:rPr>
        <w:t>但还</w:t>
      </w:r>
      <w:r>
        <w:rPr>
          <w:rFonts w:hint="eastAsia" w:cs="仿宋"/>
          <w:sz w:val="32"/>
          <w:szCs w:val="32"/>
          <w:lang w:val="en-US" w:eastAsia="zh-CN"/>
        </w:rPr>
        <w:t>存在</w:t>
      </w:r>
      <w:r>
        <w:rPr>
          <w:rFonts w:hint="eastAsia" w:ascii="仿宋" w:hAnsi="仿宋" w:eastAsia="仿宋" w:cs="仿宋"/>
          <w:sz w:val="32"/>
          <w:szCs w:val="32"/>
        </w:rPr>
        <w:t>部门整体支出和项目支出</w:t>
      </w:r>
      <w:r>
        <w:rPr>
          <w:rFonts w:hint="eastAsia" w:cs="仿宋"/>
          <w:sz w:val="32"/>
          <w:szCs w:val="32"/>
          <w:lang w:val="en-US" w:eastAsia="zh-CN"/>
        </w:rPr>
        <w:t>绩效自评表中绩效</w:t>
      </w:r>
      <w:r>
        <w:rPr>
          <w:rFonts w:hint="eastAsia" w:ascii="仿宋" w:hAnsi="仿宋" w:eastAsia="仿宋" w:cs="仿宋"/>
          <w:sz w:val="32"/>
          <w:szCs w:val="32"/>
        </w:rPr>
        <w:t>指标设置</w:t>
      </w:r>
      <w:r>
        <w:rPr>
          <w:rFonts w:hint="eastAsia" w:cs="仿宋"/>
          <w:sz w:val="32"/>
          <w:szCs w:val="32"/>
          <w:lang w:val="en-US" w:eastAsia="zh-CN"/>
        </w:rPr>
        <w:t>不合理</w:t>
      </w:r>
      <w:r>
        <w:rPr>
          <w:rFonts w:hint="eastAsia" w:ascii="仿宋" w:hAnsi="仿宋" w:eastAsia="仿宋" w:cs="仿宋"/>
          <w:color w:val="000000"/>
          <w:kern w:val="0"/>
          <w:sz w:val="32"/>
          <w:szCs w:val="32"/>
        </w:rPr>
        <w:t>；</w:t>
      </w:r>
      <w:r>
        <w:rPr>
          <w:rFonts w:hint="eastAsia" w:cs="仿宋"/>
          <w:color w:val="000000"/>
          <w:kern w:val="0"/>
          <w:sz w:val="32"/>
          <w:szCs w:val="32"/>
          <w:lang w:val="en-US" w:eastAsia="zh-CN"/>
        </w:rPr>
        <w:t>自评表中数据填写不准确</w:t>
      </w:r>
      <w:r>
        <w:rPr>
          <w:rFonts w:hint="eastAsia" w:cs="仿宋"/>
          <w:sz w:val="32"/>
          <w:szCs w:val="32"/>
          <w:lang w:val="en-US" w:eastAsia="zh-CN"/>
        </w:rPr>
        <w:t>；满意度</w:t>
      </w:r>
      <w:r>
        <w:rPr>
          <w:rFonts w:hint="eastAsia" w:cs="仿宋"/>
          <w:sz w:val="32"/>
          <w:szCs w:val="32"/>
          <w:lang w:eastAsia="zh-CN"/>
        </w:rPr>
        <w:t>指标评分缺乏相应的佐证材料，</w:t>
      </w:r>
      <w:r>
        <w:rPr>
          <w:rFonts w:hint="eastAsia" w:ascii="仿宋" w:hAnsi="仿宋" w:eastAsia="仿宋" w:cs="仿宋"/>
          <w:sz w:val="32"/>
          <w:szCs w:val="32"/>
        </w:rPr>
        <w:t>自评结论客观性</w:t>
      </w:r>
      <w:r>
        <w:rPr>
          <w:rFonts w:hint="eastAsia" w:cs="仿宋"/>
          <w:sz w:val="32"/>
          <w:szCs w:val="32"/>
          <w:lang w:val="en-US" w:eastAsia="zh-CN"/>
        </w:rPr>
        <w:t>不足等问题</w:t>
      </w:r>
      <w:r>
        <w:rPr>
          <w:rFonts w:hint="eastAsia" w:ascii="仿宋" w:hAnsi="仿宋" w:eastAsia="仿宋" w:cs="仿宋"/>
          <w:sz w:val="32"/>
          <w:szCs w:val="32"/>
        </w:rPr>
        <w:t>。</w:t>
      </w:r>
    </w:p>
    <w:p>
      <w:pPr>
        <w:pStyle w:val="3"/>
        <w:pageBreakBefore w:val="0"/>
        <w:widowControl w:val="0"/>
        <w:kinsoku/>
        <w:wordWrap/>
        <w:overflowPunct/>
        <w:topLinePunct w:val="0"/>
        <w:autoSpaceDE/>
        <w:autoSpaceDN/>
        <w:bidi w:val="0"/>
        <w:adjustRightInd/>
        <w:spacing w:line="600" w:lineRule="exact"/>
        <w:textAlignment w:val="auto"/>
        <w:rPr>
          <w:rFonts w:hint="eastAsia"/>
        </w:rPr>
      </w:pPr>
      <w:bookmarkStart w:id="76" w:name="_Toc23275"/>
      <w:bookmarkStart w:id="77" w:name="_Toc25100"/>
      <w:bookmarkStart w:id="78" w:name="_Toc27255"/>
      <w:bookmarkStart w:id="79" w:name="_Toc19516"/>
      <w:bookmarkStart w:id="80" w:name="_Toc12621"/>
      <w:r>
        <w:rPr>
          <w:rFonts w:hint="eastAsia"/>
        </w:rPr>
        <w:t>（二）复核分析</w:t>
      </w:r>
      <w:bookmarkEnd w:id="76"/>
      <w:bookmarkEnd w:id="77"/>
      <w:bookmarkEnd w:id="78"/>
      <w:bookmarkEnd w:id="79"/>
      <w:bookmarkEnd w:id="80"/>
    </w:p>
    <w:p>
      <w:pPr>
        <w:pageBreakBefore w:val="0"/>
        <w:widowControl w:val="0"/>
        <w:kinsoku/>
        <w:wordWrap/>
        <w:overflowPunct/>
        <w:topLinePunct w:val="0"/>
        <w:autoSpaceDE/>
        <w:autoSpaceDN/>
        <w:bidi w:val="0"/>
        <w:adjustRightInd/>
        <w:spacing w:beforeLines="0" w:after="157" w:afterLines="50" w:line="600" w:lineRule="exact"/>
        <w:ind w:left="0" w:firstLine="643"/>
        <w:jc w:val="left"/>
        <w:textAlignment w:val="auto"/>
        <w:outlineLvl w:val="9"/>
        <w:rPr>
          <w:rFonts w:hint="eastAsia" w:ascii="仿宋" w:hAnsi="仿宋" w:eastAsia="仿宋" w:cs="仿宋"/>
          <w:b/>
          <w:bCs/>
          <w:sz w:val="32"/>
          <w:szCs w:val="32"/>
        </w:rPr>
      </w:pPr>
      <w:bookmarkStart w:id="81" w:name="_Toc10865"/>
      <w:r>
        <w:rPr>
          <w:rFonts w:hint="eastAsia" w:ascii="仿宋" w:hAnsi="仿宋" w:eastAsia="仿宋" w:cs="仿宋"/>
          <w:b/>
          <w:bCs/>
          <w:sz w:val="32"/>
          <w:szCs w:val="32"/>
        </w:rPr>
        <w:t>1.自评覆盖面，分值10分，得分10分。</w:t>
      </w:r>
      <w:bookmarkEnd w:id="81"/>
    </w:p>
    <w:tbl>
      <w:tblPr>
        <w:tblStyle w:val="17"/>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966"/>
        <w:gridCol w:w="1317"/>
        <w:gridCol w:w="1150"/>
        <w:gridCol w:w="1150"/>
        <w:gridCol w:w="88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03" w:type="dxa"/>
            <w:gridSpan w:val="5"/>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复核指标</w:t>
            </w:r>
          </w:p>
        </w:tc>
        <w:tc>
          <w:tcPr>
            <w:tcW w:w="883"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w:t>
            </w:r>
          </w:p>
        </w:tc>
        <w:tc>
          <w:tcPr>
            <w:tcW w:w="1120"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20"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966"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1317"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三级指标</w:t>
            </w:r>
          </w:p>
        </w:tc>
        <w:tc>
          <w:tcPr>
            <w:tcW w:w="1150"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指标</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150"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目标值</w:t>
            </w:r>
          </w:p>
        </w:tc>
        <w:tc>
          <w:tcPr>
            <w:tcW w:w="883"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b/>
                <w:bCs/>
                <w:i w:val="0"/>
                <w:iCs w:val="0"/>
                <w:color w:val="000000"/>
                <w:kern w:val="0"/>
                <w:sz w:val="24"/>
                <w:szCs w:val="24"/>
                <w:u w:val="none"/>
                <w:lang w:val="en-US" w:eastAsia="zh-CN" w:bidi="ar"/>
              </w:rPr>
            </w:pPr>
          </w:p>
        </w:tc>
        <w:tc>
          <w:tcPr>
            <w:tcW w:w="1120"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20"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自评覆盖面（10分）</w:t>
            </w:r>
          </w:p>
        </w:tc>
        <w:tc>
          <w:tcPr>
            <w:tcW w:w="1966"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部门整体支出自评覆盖面（3分）</w:t>
            </w:r>
          </w:p>
        </w:tc>
        <w:tc>
          <w:tcPr>
            <w:tcW w:w="131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覆盖率</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8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12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20"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i w:val="0"/>
                <w:iCs w:val="0"/>
                <w:color w:val="000000"/>
                <w:sz w:val="24"/>
                <w:szCs w:val="24"/>
                <w:u w:val="none"/>
              </w:rPr>
            </w:pPr>
          </w:p>
        </w:tc>
        <w:tc>
          <w:tcPr>
            <w:tcW w:w="1966"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项目支出自评覆盖面（7分）</w:t>
            </w:r>
          </w:p>
        </w:tc>
        <w:tc>
          <w:tcPr>
            <w:tcW w:w="131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覆盖率</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8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12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03" w:type="dxa"/>
            <w:gridSpan w:val="3"/>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   计</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10</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8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10</w:t>
            </w:r>
          </w:p>
        </w:tc>
        <w:tc>
          <w:tcPr>
            <w:tcW w:w="112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100%</w:t>
            </w:r>
          </w:p>
        </w:tc>
      </w:tr>
    </w:tbl>
    <w:p>
      <w:pPr>
        <w:keepNext w:val="0"/>
        <w:keepLines w:val="0"/>
        <w:pageBreakBefore w:val="0"/>
        <w:widowControl w:val="0"/>
        <w:kinsoku/>
        <w:wordWrap/>
        <w:overflowPunct/>
        <w:topLinePunct w:val="0"/>
        <w:autoSpaceDE/>
        <w:autoSpaceDN/>
        <w:bidi w:val="0"/>
        <w:adjustRightInd/>
        <w:spacing w:before="157" w:beforeLines="50" w:afterLines="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（1）部门整体支出自评覆盖面，分值3分，得分3分。</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仿宋" w:hAnsi="仿宋" w:eastAsia="仿宋" w:cs="仿宋"/>
          <w:sz w:val="32"/>
          <w:szCs w:val="32"/>
        </w:rPr>
      </w:pPr>
      <w:r>
        <w:rPr>
          <w:rFonts w:hint="eastAsia" w:cs="仿宋"/>
          <w:sz w:val="32"/>
          <w:szCs w:val="32"/>
          <w:lang w:eastAsia="zh-CN"/>
        </w:rPr>
        <w:t>兰州市文联</w:t>
      </w:r>
      <w:r>
        <w:rPr>
          <w:rFonts w:hint="eastAsia" w:ascii="仿宋" w:hAnsi="仿宋" w:eastAsia="仿宋" w:cs="仿宋"/>
          <w:sz w:val="32"/>
          <w:szCs w:val="32"/>
        </w:rPr>
        <w:t>应纳入2023年度部门整体支出绩效自评单位</w:t>
      </w:r>
      <w:r>
        <w:rPr>
          <w:rFonts w:hint="eastAsia" w:cs="仿宋"/>
          <w:sz w:val="32"/>
          <w:szCs w:val="32"/>
          <w:lang w:val="en-US" w:eastAsia="zh-CN"/>
        </w:rPr>
        <w:t>1</w:t>
      </w:r>
      <w:r>
        <w:rPr>
          <w:rFonts w:hint="eastAsia" w:ascii="仿宋" w:hAnsi="仿宋" w:eastAsia="仿宋" w:cs="仿宋"/>
          <w:sz w:val="32"/>
          <w:szCs w:val="32"/>
        </w:rPr>
        <w:t>个，通过部门整体绩效目标批复与提供的部门整体支出绩效自评报告、自评表核对，均已经完成部门整体绩效自评，部门整体支出自评覆盖全面。</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综上所述，根据复核评分标准，该指标得满分。</w:t>
      </w:r>
    </w:p>
    <w:p>
      <w:pPr>
        <w:keepNext w:val="0"/>
        <w:keepLines w:val="0"/>
        <w:pageBreakBefore w:val="0"/>
        <w:widowControl w:val="0"/>
        <w:kinsoku/>
        <w:wordWrap/>
        <w:overflowPunct/>
        <w:topLinePunct w:val="0"/>
        <w:autoSpaceDE/>
        <w:autoSpaceDN/>
        <w:bidi w:val="0"/>
        <w:adjustRightInd/>
        <w:spacing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（2）项目支出自评覆盖</w:t>
      </w:r>
      <w:r>
        <w:rPr>
          <w:rFonts w:hint="eastAsia" w:cs="仿宋"/>
          <w:sz w:val="32"/>
          <w:szCs w:val="32"/>
          <w:lang w:eastAsia="zh-CN"/>
        </w:rPr>
        <w:t>全</w:t>
      </w:r>
      <w:r>
        <w:rPr>
          <w:rFonts w:hint="eastAsia" w:ascii="仿宋" w:hAnsi="仿宋" w:eastAsia="仿宋" w:cs="仿宋"/>
          <w:sz w:val="32"/>
          <w:szCs w:val="32"/>
        </w:rPr>
        <w:t>面，分值7分，得分7分。</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通过项目支出绩效目标批复与项目支出绩效自评报表核对，</w:t>
      </w:r>
      <w:r>
        <w:rPr>
          <w:rFonts w:hint="eastAsia" w:cs="仿宋"/>
          <w:sz w:val="32"/>
          <w:szCs w:val="32"/>
          <w:lang w:eastAsia="zh-CN"/>
        </w:rPr>
        <w:t>兰州市文联</w:t>
      </w:r>
      <w:r>
        <w:rPr>
          <w:rFonts w:hint="eastAsia" w:ascii="仿宋" w:hAnsi="仿宋" w:eastAsia="仿宋" w:cs="仿宋"/>
          <w:sz w:val="32"/>
          <w:szCs w:val="32"/>
        </w:rPr>
        <w:t>2023年度无转移支出情况。</w:t>
      </w:r>
      <w:r>
        <w:rPr>
          <w:rFonts w:hint="eastAsia" w:cs="仿宋"/>
          <w:sz w:val="32"/>
          <w:szCs w:val="32"/>
          <w:lang w:val="en-US" w:eastAsia="zh-CN"/>
        </w:rPr>
        <w:t>本级</w:t>
      </w:r>
      <w:r>
        <w:rPr>
          <w:rFonts w:hint="eastAsia" w:ascii="仿宋" w:hAnsi="仿宋" w:eastAsia="仿宋" w:cs="仿宋"/>
          <w:sz w:val="32"/>
          <w:szCs w:val="32"/>
        </w:rPr>
        <w:t>执行项目支出共</w:t>
      </w:r>
      <w:r>
        <w:rPr>
          <w:rFonts w:hint="eastAsia" w:cs="仿宋"/>
          <w:sz w:val="32"/>
          <w:szCs w:val="32"/>
          <w:lang w:val="en-US" w:eastAsia="zh-CN"/>
        </w:rPr>
        <w:t>6</w:t>
      </w:r>
      <w:r>
        <w:rPr>
          <w:rFonts w:hint="eastAsia" w:ascii="仿宋" w:hAnsi="仿宋" w:eastAsia="仿宋" w:cs="仿宋"/>
          <w:sz w:val="32"/>
          <w:szCs w:val="32"/>
        </w:rPr>
        <w:t>个，</w:t>
      </w:r>
      <w:r>
        <w:rPr>
          <w:rFonts w:hint="eastAsia" w:cs="仿宋"/>
          <w:sz w:val="32"/>
          <w:szCs w:val="32"/>
          <w:lang w:eastAsia="zh-CN"/>
        </w:rPr>
        <w:t>项目支出自评表共</w:t>
      </w:r>
      <w:r>
        <w:rPr>
          <w:rFonts w:hint="eastAsia" w:cs="仿宋"/>
          <w:sz w:val="32"/>
          <w:szCs w:val="32"/>
          <w:lang w:val="en-US" w:eastAsia="zh-CN"/>
        </w:rPr>
        <w:t>6份，</w:t>
      </w:r>
      <w:r>
        <w:rPr>
          <w:rFonts w:hint="eastAsia" w:ascii="仿宋" w:hAnsi="仿宋" w:eastAsia="仿宋" w:cs="仿宋"/>
          <w:sz w:val="32"/>
          <w:szCs w:val="32"/>
        </w:rPr>
        <w:t>绩效自评</w:t>
      </w:r>
      <w:r>
        <w:rPr>
          <w:rFonts w:hint="eastAsia" w:cs="仿宋"/>
          <w:sz w:val="32"/>
          <w:szCs w:val="32"/>
          <w:lang w:val="en-US" w:eastAsia="zh-CN"/>
        </w:rPr>
        <w:t>完成率100%，项目支出自评覆盖全面</w:t>
      </w:r>
      <w:r>
        <w:rPr>
          <w:rFonts w:hint="eastAsia" w:cs="仿宋"/>
          <w:sz w:val="32"/>
          <w:szCs w:val="32"/>
          <w:lang w:eastAsia="zh-CN"/>
        </w:rPr>
        <w:t>。</w:t>
      </w:r>
    </w:p>
    <w:p>
      <w:pPr>
        <w:pStyle w:val="14"/>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综上所述，根据复核评分标准，该指标得满分。</w:t>
      </w:r>
    </w:p>
    <w:p>
      <w:pPr>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jc w:val="left"/>
        <w:textAlignment w:val="auto"/>
        <w:outlineLvl w:val="9"/>
        <w:rPr>
          <w:rFonts w:hint="eastAsia" w:ascii="仿宋" w:hAnsi="仿宋" w:eastAsia="仿宋" w:cs="仿宋"/>
          <w:b/>
          <w:sz w:val="32"/>
          <w:szCs w:val="32"/>
        </w:rPr>
      </w:pPr>
      <w:bookmarkStart w:id="82" w:name="_Toc13863"/>
      <w:r>
        <w:rPr>
          <w:rFonts w:hint="eastAsia" w:ascii="仿宋" w:hAnsi="仿宋" w:eastAsia="仿宋" w:cs="仿宋"/>
          <w:b/>
          <w:sz w:val="32"/>
          <w:szCs w:val="32"/>
        </w:rPr>
        <w:t>2.自评内容完整性，分值20分，得分</w:t>
      </w:r>
      <w:r>
        <w:rPr>
          <w:rFonts w:hint="eastAsia" w:cs="仿宋"/>
          <w:b/>
          <w:sz w:val="32"/>
          <w:szCs w:val="32"/>
          <w:lang w:val="en-US" w:eastAsia="zh-CN"/>
        </w:rPr>
        <w:t>18</w:t>
      </w:r>
      <w:r>
        <w:rPr>
          <w:rFonts w:hint="eastAsia" w:ascii="仿宋" w:hAnsi="仿宋" w:eastAsia="仿宋" w:cs="仿宋"/>
          <w:b/>
          <w:sz w:val="32"/>
          <w:szCs w:val="32"/>
        </w:rPr>
        <w:t>分。</w:t>
      </w:r>
      <w:bookmarkEnd w:id="82"/>
    </w:p>
    <w:tbl>
      <w:tblPr>
        <w:tblStyle w:val="17"/>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66"/>
        <w:gridCol w:w="1692"/>
        <w:gridCol w:w="977"/>
        <w:gridCol w:w="1307"/>
        <w:gridCol w:w="87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3" w:type="dxa"/>
            <w:gridSpan w:val="5"/>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复核指标</w:t>
            </w:r>
          </w:p>
        </w:tc>
        <w:tc>
          <w:tcPr>
            <w:tcW w:w="876"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w:t>
            </w:r>
          </w:p>
        </w:tc>
        <w:tc>
          <w:tcPr>
            <w:tcW w:w="1087"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11"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566"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1692"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三级指标</w:t>
            </w:r>
          </w:p>
        </w:tc>
        <w:tc>
          <w:tcPr>
            <w:tcW w:w="977"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指标</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307"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目标值</w:t>
            </w:r>
          </w:p>
        </w:tc>
        <w:tc>
          <w:tcPr>
            <w:tcW w:w="876"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b/>
                <w:bCs/>
                <w:i w:val="0"/>
                <w:iCs w:val="0"/>
                <w:color w:val="000000"/>
                <w:kern w:val="0"/>
                <w:sz w:val="24"/>
                <w:szCs w:val="24"/>
                <w:u w:val="none"/>
                <w:lang w:val="en-US" w:eastAsia="zh-CN" w:bidi="ar"/>
              </w:rPr>
            </w:pPr>
          </w:p>
        </w:tc>
        <w:tc>
          <w:tcPr>
            <w:tcW w:w="1087"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11"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自评内容完整性（20分）</w:t>
            </w:r>
          </w:p>
        </w:tc>
        <w:tc>
          <w:tcPr>
            <w:tcW w:w="1566"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绩效自评报表完整性</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（12分）</w:t>
            </w: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预算执行率填报完整性</w:t>
            </w:r>
          </w:p>
        </w:tc>
        <w:tc>
          <w:tcPr>
            <w:tcW w:w="97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0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完整</w:t>
            </w:r>
          </w:p>
        </w:tc>
        <w:tc>
          <w:tcPr>
            <w:tcW w:w="87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8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1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1566"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年度绩效目标</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填报完整性</w:t>
            </w:r>
          </w:p>
        </w:tc>
        <w:tc>
          <w:tcPr>
            <w:tcW w:w="97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30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完整</w:t>
            </w:r>
          </w:p>
        </w:tc>
        <w:tc>
          <w:tcPr>
            <w:tcW w:w="87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08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1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1566"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绩效指标填报完整性</w:t>
            </w:r>
          </w:p>
        </w:tc>
        <w:tc>
          <w:tcPr>
            <w:tcW w:w="97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30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完整</w:t>
            </w:r>
          </w:p>
        </w:tc>
        <w:tc>
          <w:tcPr>
            <w:tcW w:w="87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08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66.67</w:t>
            </w:r>
            <w:r>
              <w:rPr>
                <w:rFonts w:hint="eastAsia" w:ascii="仿宋" w:hAnsi="仿宋" w:eastAsia="仿宋" w:cs="仿宋"/>
                <w:i w:val="0"/>
                <w:iCs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1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1566"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绩效自评报告完整性</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（5分）</w:t>
            </w: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格式规范</w:t>
            </w:r>
          </w:p>
        </w:tc>
        <w:tc>
          <w:tcPr>
            <w:tcW w:w="97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30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规范</w:t>
            </w:r>
          </w:p>
        </w:tc>
        <w:tc>
          <w:tcPr>
            <w:tcW w:w="87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08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1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1566"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内容完整</w:t>
            </w:r>
          </w:p>
        </w:tc>
        <w:tc>
          <w:tcPr>
            <w:tcW w:w="97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0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完整</w:t>
            </w:r>
          </w:p>
        </w:tc>
        <w:tc>
          <w:tcPr>
            <w:tcW w:w="87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8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i w:val="0"/>
                <w:iCs w:val="0"/>
                <w:color w:val="000000"/>
                <w:sz w:val="24"/>
                <w:szCs w:val="24"/>
                <w:u w:val="none"/>
              </w:rPr>
            </w:pPr>
          </w:p>
        </w:tc>
        <w:tc>
          <w:tcPr>
            <w:tcW w:w="156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自评管理</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时效性</w:t>
            </w:r>
          </w:p>
        </w:tc>
        <w:tc>
          <w:tcPr>
            <w:tcW w:w="97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0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及时</w:t>
            </w:r>
          </w:p>
        </w:tc>
        <w:tc>
          <w:tcPr>
            <w:tcW w:w="87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8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469" w:type="dxa"/>
            <w:gridSpan w:val="3"/>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   计</w:t>
            </w:r>
          </w:p>
        </w:tc>
        <w:tc>
          <w:tcPr>
            <w:tcW w:w="97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w:t>
            </w:r>
          </w:p>
        </w:tc>
        <w:tc>
          <w:tcPr>
            <w:tcW w:w="130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7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18</w:t>
            </w:r>
          </w:p>
        </w:tc>
        <w:tc>
          <w:tcPr>
            <w:tcW w:w="108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90</w:t>
            </w:r>
            <w:r>
              <w:rPr>
                <w:rFonts w:hint="eastAsia" w:ascii="仿宋" w:hAnsi="仿宋" w:eastAsia="仿宋" w:cs="仿宋"/>
                <w:b/>
                <w:bCs/>
                <w:i w:val="0"/>
                <w:iCs w:val="0"/>
                <w:color w:val="000000"/>
                <w:kern w:val="0"/>
                <w:sz w:val="24"/>
                <w:szCs w:val="24"/>
                <w:u w:val="none"/>
                <w:lang w:val="en-US" w:eastAsia="zh-CN" w:bidi="ar"/>
              </w:rPr>
              <w:t>%</w:t>
            </w:r>
          </w:p>
        </w:tc>
      </w:tr>
    </w:tbl>
    <w:p>
      <w:pPr>
        <w:keepNext w:val="0"/>
        <w:keepLines w:val="0"/>
        <w:pageBreakBefore w:val="0"/>
        <w:widowControl/>
        <w:kinsoku/>
        <w:wordWrap/>
        <w:overflowPunct/>
        <w:topLinePunct w:val="0"/>
        <w:autoSpaceDE/>
        <w:autoSpaceDN/>
        <w:bidi w:val="0"/>
        <w:adjustRightInd/>
        <w:spacing w:before="157" w:beforeLines="50" w:afterLines="0" w:line="600" w:lineRule="exact"/>
        <w:ind w:firstLine="640" w:firstLineChars="200"/>
        <w:jc w:val="both"/>
        <w:textAlignment w:val="center"/>
        <w:rPr>
          <w:rFonts w:hint="eastAsia" w:ascii="仿宋" w:hAnsi="仿宋" w:eastAsia="仿宋" w:cs="仿宋"/>
          <w:color w:val="000000"/>
          <w:kern w:val="0"/>
          <w:sz w:val="32"/>
          <w:szCs w:val="32"/>
          <w:lang w:bidi="ar"/>
        </w:rPr>
      </w:pPr>
      <w:r>
        <w:rPr>
          <w:rFonts w:hint="eastAsia" w:ascii="仿宋" w:hAnsi="仿宋" w:eastAsia="仿宋" w:cs="仿宋"/>
          <w:sz w:val="32"/>
          <w:szCs w:val="32"/>
        </w:rPr>
        <w:t>（1）</w:t>
      </w:r>
      <w:r>
        <w:rPr>
          <w:rFonts w:hint="eastAsia" w:ascii="仿宋" w:hAnsi="仿宋" w:eastAsia="仿宋" w:cs="仿宋"/>
          <w:color w:val="000000"/>
          <w:kern w:val="0"/>
          <w:sz w:val="32"/>
          <w:szCs w:val="32"/>
          <w:lang w:bidi="ar"/>
        </w:rPr>
        <w:t>绩效自评报表完整性，</w:t>
      </w:r>
      <w:r>
        <w:rPr>
          <w:rFonts w:hint="eastAsia" w:ascii="仿宋" w:hAnsi="仿宋" w:eastAsia="仿宋" w:cs="仿宋"/>
          <w:sz w:val="32"/>
          <w:szCs w:val="32"/>
        </w:rPr>
        <w:t>分值12分，得分</w:t>
      </w:r>
      <w:r>
        <w:rPr>
          <w:rFonts w:hint="eastAsia" w:cs="仿宋"/>
          <w:sz w:val="32"/>
          <w:szCs w:val="32"/>
          <w:lang w:val="en-US" w:eastAsia="zh-CN"/>
        </w:rPr>
        <w:t>10</w:t>
      </w:r>
      <w:r>
        <w:rPr>
          <w:rFonts w:hint="eastAsia" w:ascii="仿宋" w:hAnsi="仿宋" w:eastAsia="仿宋" w:cs="仿宋"/>
          <w:sz w:val="32"/>
          <w:szCs w:val="32"/>
        </w:rPr>
        <w:t>分。</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通过资料核对，部门整体支出绩效自评表中绩效指标不完整，如：绩效自评表中“部门效果目标”只填写了满意度，未设置社会效益、影响力等指标。</w:t>
      </w:r>
    </w:p>
    <w:p>
      <w:pPr>
        <w:keepNext w:val="0"/>
        <w:keepLines w:val="0"/>
        <w:pageBreakBefore w:val="0"/>
        <w:kinsoku/>
        <w:wordWrap/>
        <w:overflowPunct/>
        <w:topLinePunct w:val="0"/>
        <w:autoSpaceDE/>
        <w:autoSpaceDN/>
        <w:bidi w:val="0"/>
        <w:adjustRightInd/>
        <w:snapToGrid/>
        <w:spacing w:beforeLines="0" w:after="157" w:afterLines="5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综上所述，根据复核评分标准，预算执行率填报完整性得3分，年度绩效目标填报完整性得3分，绩效指标填报完整性扣2分，得4分，综合计算得10分。</w:t>
      </w:r>
    </w:p>
    <w:p>
      <w:pPr>
        <w:keepNext w:val="0"/>
        <w:keepLines w:val="0"/>
        <w:pageBreakBefore w:val="0"/>
        <w:widowControl/>
        <w:kinsoku/>
        <w:wordWrap/>
        <w:overflowPunct/>
        <w:topLinePunct w:val="0"/>
        <w:autoSpaceDE/>
        <w:autoSpaceDN/>
        <w:bidi w:val="0"/>
        <w:adjustRightInd/>
        <w:spacing w:beforeLines="0" w:afterLines="0" w:line="600" w:lineRule="exact"/>
        <w:ind w:firstLine="640" w:firstLineChars="200"/>
        <w:jc w:val="both"/>
        <w:textAlignment w:val="center"/>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000000"/>
          <w:kern w:val="0"/>
          <w:sz w:val="32"/>
          <w:szCs w:val="32"/>
          <w:lang w:bidi="ar"/>
        </w:rPr>
        <w:t>绩效自评报告完整性，</w:t>
      </w:r>
      <w:r>
        <w:rPr>
          <w:rFonts w:hint="eastAsia" w:ascii="仿宋" w:hAnsi="仿宋" w:eastAsia="仿宋" w:cs="仿宋"/>
          <w:sz w:val="32"/>
          <w:szCs w:val="32"/>
        </w:rPr>
        <w:t>分值5分，得分5分。</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2023年度</w:t>
      </w:r>
      <w:r>
        <w:rPr>
          <w:rFonts w:hint="eastAsia" w:cs="仿宋"/>
          <w:sz w:val="32"/>
          <w:szCs w:val="32"/>
          <w:lang w:eastAsia="zh-CN"/>
        </w:rPr>
        <w:t>兰州市文联</w:t>
      </w:r>
      <w:r>
        <w:rPr>
          <w:rFonts w:hint="eastAsia" w:ascii="仿宋" w:hAnsi="仿宋" w:eastAsia="仿宋" w:cs="仿宋"/>
          <w:sz w:val="32"/>
          <w:szCs w:val="32"/>
        </w:rPr>
        <w:t>严格按照</w:t>
      </w:r>
      <w:r>
        <w:rPr>
          <w:rFonts w:hint="eastAsia" w:ascii="仿宋" w:hAnsi="仿宋" w:eastAsia="仿宋" w:cs="仿宋"/>
          <w:color w:val="000000"/>
          <w:kern w:val="0"/>
          <w:sz w:val="32"/>
          <w:szCs w:val="32"/>
        </w:rPr>
        <w:t>《兰州市市级预算绩效管理办法》中自评报告填写要求提交了</w:t>
      </w:r>
      <w:r>
        <w:rPr>
          <w:rFonts w:hint="eastAsia" w:ascii="仿宋" w:hAnsi="仿宋" w:eastAsia="仿宋" w:cs="仿宋"/>
          <w:sz w:val="32"/>
          <w:szCs w:val="32"/>
        </w:rPr>
        <w:t>绩效自评表和自评报告，报告</w:t>
      </w:r>
      <w:r>
        <w:rPr>
          <w:rFonts w:hint="eastAsia" w:cs="仿宋"/>
          <w:sz w:val="32"/>
          <w:szCs w:val="32"/>
          <w:lang w:val="en-US" w:eastAsia="zh-CN"/>
        </w:rPr>
        <w:t>内容完整。格式</w:t>
      </w:r>
      <w:r>
        <w:rPr>
          <w:rFonts w:hint="eastAsia" w:ascii="仿宋" w:hAnsi="仿宋" w:eastAsia="仿宋" w:cs="仿宋"/>
          <w:sz w:val="32"/>
          <w:szCs w:val="32"/>
        </w:rPr>
        <w:t>规范。</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综上所述，根据复核评分标准，该指标得满分。</w:t>
      </w:r>
    </w:p>
    <w:p>
      <w:pPr>
        <w:keepNext w:val="0"/>
        <w:keepLines w:val="0"/>
        <w:pageBreakBefore w:val="0"/>
        <w:widowControl/>
        <w:numPr>
          <w:ilvl w:val="0"/>
          <w:numId w:val="0"/>
        </w:numPr>
        <w:kinsoku/>
        <w:wordWrap/>
        <w:overflowPunct/>
        <w:topLinePunct w:val="0"/>
        <w:autoSpaceDE/>
        <w:autoSpaceDN/>
        <w:bidi w:val="0"/>
        <w:adjustRightInd/>
        <w:spacing w:beforeLines="0" w:afterLines="0" w:line="600" w:lineRule="exact"/>
        <w:ind w:firstLine="640" w:firstLineChars="200"/>
        <w:jc w:val="both"/>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（3）自评管理，</w:t>
      </w:r>
      <w:r>
        <w:rPr>
          <w:rFonts w:hint="eastAsia" w:ascii="仿宋" w:hAnsi="仿宋" w:eastAsia="仿宋" w:cs="仿宋"/>
          <w:sz w:val="32"/>
          <w:szCs w:val="32"/>
        </w:rPr>
        <w:t>分值3分，得分3分。</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sz w:val="32"/>
          <w:szCs w:val="32"/>
        </w:rPr>
      </w:pPr>
      <w:r>
        <w:rPr>
          <w:rFonts w:hint="eastAsia" w:cs="仿宋"/>
          <w:sz w:val="32"/>
          <w:szCs w:val="32"/>
          <w:lang w:eastAsia="zh-CN"/>
        </w:rPr>
        <w:t>兰州市文联</w:t>
      </w:r>
      <w:r>
        <w:rPr>
          <w:rFonts w:hint="eastAsia" w:ascii="仿宋" w:hAnsi="仿宋" w:eastAsia="仿宋" w:cs="仿宋"/>
          <w:sz w:val="32"/>
          <w:szCs w:val="32"/>
        </w:rPr>
        <w:t>单位自评管理及时，根据《兰州市财政局关于开展2023年度市级预算绩效自评工作的通知》（兰财绩〔2024〕2号）规定的时间2024年3月14日前及时完成绩效自评工作。</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b/>
          <w:sz w:val="28"/>
          <w:szCs w:val="28"/>
        </w:rPr>
      </w:pPr>
      <w:r>
        <w:rPr>
          <w:rFonts w:hint="eastAsia" w:ascii="仿宋" w:hAnsi="仿宋" w:eastAsia="仿宋" w:cs="仿宋"/>
          <w:sz w:val="32"/>
          <w:szCs w:val="32"/>
        </w:rPr>
        <w:t>综上所述，根据复核评分标准，该指标得满分。</w:t>
      </w:r>
    </w:p>
    <w:p>
      <w:pPr>
        <w:keepNext w:val="0"/>
        <w:keepLines w:val="0"/>
        <w:pageBreakBefore w:val="0"/>
        <w:kinsoku/>
        <w:wordWrap/>
        <w:overflowPunct/>
        <w:topLinePunct w:val="0"/>
        <w:autoSpaceDE/>
        <w:autoSpaceDN/>
        <w:bidi w:val="0"/>
        <w:adjustRightInd/>
        <w:spacing w:beforeLines="0" w:afterLines="0" w:line="600" w:lineRule="exact"/>
        <w:ind w:firstLine="643" w:firstLineChars="200"/>
        <w:jc w:val="left"/>
        <w:outlineLvl w:val="9"/>
        <w:rPr>
          <w:rFonts w:hint="eastAsia" w:ascii="仿宋" w:hAnsi="仿宋" w:eastAsia="仿宋" w:cs="仿宋"/>
          <w:b/>
          <w:sz w:val="32"/>
          <w:szCs w:val="32"/>
        </w:rPr>
      </w:pPr>
      <w:bookmarkStart w:id="83" w:name="_Toc31411"/>
      <w:r>
        <w:rPr>
          <w:rFonts w:hint="eastAsia" w:ascii="仿宋" w:hAnsi="仿宋" w:eastAsia="仿宋" w:cs="仿宋"/>
          <w:b/>
          <w:sz w:val="32"/>
          <w:szCs w:val="32"/>
        </w:rPr>
        <w:t>3.绩效指标设置合理性，分值25分，得分</w:t>
      </w:r>
      <w:r>
        <w:rPr>
          <w:rFonts w:hint="eastAsia" w:cs="仿宋"/>
          <w:b/>
          <w:sz w:val="32"/>
          <w:szCs w:val="32"/>
          <w:lang w:val="en-US" w:eastAsia="zh-CN"/>
        </w:rPr>
        <w:t>20.29</w:t>
      </w:r>
      <w:r>
        <w:rPr>
          <w:rFonts w:hint="eastAsia" w:ascii="仿宋" w:hAnsi="仿宋" w:eastAsia="仿宋" w:cs="仿宋"/>
          <w:b/>
          <w:sz w:val="32"/>
          <w:szCs w:val="32"/>
        </w:rPr>
        <w:t>分。</w:t>
      </w:r>
      <w:bookmarkEnd w:id="83"/>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686"/>
        <w:gridCol w:w="1681"/>
        <w:gridCol w:w="798"/>
        <w:gridCol w:w="1335"/>
        <w:gridCol w:w="87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6706" w:type="dxa"/>
            <w:gridSpan w:val="5"/>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复核指标</w:t>
            </w:r>
          </w:p>
        </w:tc>
        <w:tc>
          <w:tcPr>
            <w:tcW w:w="874"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w:t>
            </w:r>
          </w:p>
        </w:tc>
        <w:tc>
          <w:tcPr>
            <w:tcW w:w="942"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06"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686"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1681"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三级指标</w:t>
            </w:r>
          </w:p>
        </w:tc>
        <w:tc>
          <w:tcPr>
            <w:tcW w:w="798"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指标</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335"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目标值</w:t>
            </w:r>
          </w:p>
        </w:tc>
        <w:tc>
          <w:tcPr>
            <w:tcW w:w="874"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b/>
                <w:bCs/>
                <w:i w:val="0"/>
                <w:iCs w:val="0"/>
                <w:color w:val="000000"/>
                <w:kern w:val="0"/>
                <w:sz w:val="24"/>
                <w:szCs w:val="24"/>
                <w:u w:val="none"/>
                <w:lang w:val="en-US" w:eastAsia="zh-CN" w:bidi="ar"/>
              </w:rPr>
            </w:pPr>
          </w:p>
        </w:tc>
        <w:tc>
          <w:tcPr>
            <w:tcW w:w="942"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06"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绩效指标设置合理性（25分）</w:t>
            </w:r>
          </w:p>
        </w:tc>
        <w:tc>
          <w:tcPr>
            <w:tcW w:w="168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绩效指标一致性（5分）</w:t>
            </w:r>
          </w:p>
        </w:tc>
        <w:tc>
          <w:tcPr>
            <w:tcW w:w="16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自评指标与批复指标一致</w:t>
            </w:r>
          </w:p>
        </w:tc>
        <w:tc>
          <w:tcPr>
            <w:tcW w:w="798"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35"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一致</w:t>
            </w:r>
          </w:p>
        </w:tc>
        <w:tc>
          <w:tcPr>
            <w:tcW w:w="87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4.29</w:t>
            </w:r>
          </w:p>
        </w:tc>
        <w:tc>
          <w:tcPr>
            <w:tcW w:w="94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85.8</w:t>
            </w:r>
            <w:r>
              <w:rPr>
                <w:rFonts w:hint="eastAsia" w:ascii="仿宋" w:hAnsi="仿宋" w:eastAsia="仿宋" w:cs="仿宋"/>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06"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i w:val="0"/>
                <w:iCs w:val="0"/>
                <w:color w:val="000000"/>
                <w:sz w:val="24"/>
                <w:szCs w:val="24"/>
                <w:u w:val="none"/>
              </w:rPr>
            </w:pPr>
          </w:p>
        </w:tc>
        <w:tc>
          <w:tcPr>
            <w:tcW w:w="168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指标调整合规性（5分）</w:t>
            </w:r>
          </w:p>
        </w:tc>
        <w:tc>
          <w:tcPr>
            <w:tcW w:w="16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指标调整</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合规性</w:t>
            </w:r>
          </w:p>
        </w:tc>
        <w:tc>
          <w:tcPr>
            <w:tcW w:w="798"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35"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合规</w:t>
            </w:r>
          </w:p>
        </w:tc>
        <w:tc>
          <w:tcPr>
            <w:tcW w:w="87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4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06"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i w:val="0"/>
                <w:iCs w:val="0"/>
                <w:color w:val="000000"/>
                <w:sz w:val="24"/>
                <w:szCs w:val="24"/>
                <w:u w:val="none"/>
              </w:rPr>
            </w:pPr>
          </w:p>
        </w:tc>
        <w:tc>
          <w:tcPr>
            <w:tcW w:w="1686"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指标设置</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（15分）</w:t>
            </w:r>
          </w:p>
        </w:tc>
        <w:tc>
          <w:tcPr>
            <w:tcW w:w="16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指标合理性</w:t>
            </w:r>
          </w:p>
        </w:tc>
        <w:tc>
          <w:tcPr>
            <w:tcW w:w="798"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35"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合理</w:t>
            </w:r>
          </w:p>
        </w:tc>
        <w:tc>
          <w:tcPr>
            <w:tcW w:w="87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8</w:t>
            </w:r>
          </w:p>
        </w:tc>
        <w:tc>
          <w:tcPr>
            <w:tcW w:w="94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66.67</w:t>
            </w:r>
            <w:r>
              <w:rPr>
                <w:rFonts w:hint="eastAsia" w:ascii="仿宋" w:hAnsi="仿宋" w:eastAsia="仿宋" w:cs="仿宋"/>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06"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i w:val="0"/>
                <w:iCs w:val="0"/>
                <w:color w:val="000000"/>
                <w:sz w:val="24"/>
                <w:szCs w:val="24"/>
                <w:u w:val="none"/>
              </w:rPr>
            </w:pPr>
          </w:p>
        </w:tc>
        <w:tc>
          <w:tcPr>
            <w:tcW w:w="1686"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8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指标权重</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合理性</w:t>
            </w:r>
          </w:p>
        </w:tc>
        <w:tc>
          <w:tcPr>
            <w:tcW w:w="798"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35"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合理</w:t>
            </w:r>
          </w:p>
        </w:tc>
        <w:tc>
          <w:tcPr>
            <w:tcW w:w="87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4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573" w:type="dxa"/>
            <w:gridSpan w:val="3"/>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   计</w:t>
            </w:r>
          </w:p>
        </w:tc>
        <w:tc>
          <w:tcPr>
            <w:tcW w:w="798"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25</w:t>
            </w:r>
          </w:p>
        </w:tc>
        <w:tc>
          <w:tcPr>
            <w:tcW w:w="1335"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74"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20.29</w:t>
            </w:r>
          </w:p>
        </w:tc>
        <w:tc>
          <w:tcPr>
            <w:tcW w:w="94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81.16</w:t>
            </w:r>
            <w:r>
              <w:rPr>
                <w:rFonts w:hint="eastAsia" w:ascii="仿宋" w:hAnsi="仿宋" w:eastAsia="仿宋" w:cs="仿宋"/>
                <w:b/>
                <w:bCs/>
                <w:i w:val="0"/>
                <w:iCs w:val="0"/>
                <w:color w:val="000000"/>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kern w:val="0"/>
          <w:sz w:val="32"/>
          <w:szCs w:val="32"/>
          <w:lang w:bidi="ar"/>
        </w:rPr>
        <w:t>绩效指标一致性，</w:t>
      </w:r>
      <w:r>
        <w:rPr>
          <w:rFonts w:hint="eastAsia" w:ascii="仿宋" w:hAnsi="仿宋" w:eastAsia="仿宋" w:cs="仿宋"/>
          <w:sz w:val="32"/>
          <w:szCs w:val="32"/>
        </w:rPr>
        <w:t>分值5分，得分</w:t>
      </w:r>
      <w:r>
        <w:rPr>
          <w:rFonts w:hint="eastAsia" w:cs="仿宋"/>
          <w:sz w:val="32"/>
          <w:szCs w:val="32"/>
          <w:lang w:val="en-US" w:eastAsia="zh-CN"/>
        </w:rPr>
        <w:t>4.29</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cs="仿宋"/>
          <w:sz w:val="32"/>
          <w:szCs w:val="32"/>
          <w:lang w:val="en-US" w:eastAsia="zh-CN"/>
        </w:rPr>
      </w:pPr>
      <w:r>
        <w:rPr>
          <w:rFonts w:hint="eastAsia" w:ascii="仿宋" w:hAnsi="仿宋" w:eastAsia="仿宋" w:cs="仿宋"/>
          <w:sz w:val="32"/>
          <w:szCs w:val="32"/>
        </w:rPr>
        <w:t>通过资料核对，</w:t>
      </w:r>
      <w:r>
        <w:rPr>
          <w:rFonts w:hint="eastAsia" w:cs="仿宋"/>
          <w:sz w:val="32"/>
          <w:szCs w:val="32"/>
          <w:lang w:eastAsia="zh-CN"/>
        </w:rPr>
        <w:t>兰州市文联</w:t>
      </w:r>
      <w:r>
        <w:rPr>
          <w:rFonts w:hint="eastAsia" w:ascii="仿宋" w:hAnsi="仿宋" w:eastAsia="仿宋" w:cs="仿宋"/>
          <w:sz w:val="32"/>
          <w:szCs w:val="32"/>
        </w:rPr>
        <w:t>按照财政部门批复公开的部门整体支出绩效目标和项目支出绩效目标开展了绩效自评，项目目标批复表与自评表年度指标值不一致</w:t>
      </w:r>
      <w:r>
        <w:rPr>
          <w:rFonts w:hint="eastAsia" w:cs="仿宋"/>
          <w:sz w:val="32"/>
          <w:szCs w:val="32"/>
          <w:lang w:eastAsia="zh-CN"/>
        </w:rPr>
        <w:t>，其中“市文联文艺创作和业务活动费”项目，批复中时效指标下设三级指标“活动宣传时效”，年度目标值为≤1天，自评表的年度目标值为及时；批复中“活动举办时效”，年度目标值为≤10月，自评表中年度目标值为及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b/>
          <w:sz w:val="28"/>
          <w:szCs w:val="28"/>
        </w:rPr>
      </w:pPr>
      <w:r>
        <w:rPr>
          <w:rFonts w:hint="eastAsia" w:ascii="仿宋" w:hAnsi="仿宋" w:eastAsia="仿宋" w:cs="仿宋"/>
          <w:sz w:val="32"/>
          <w:szCs w:val="32"/>
        </w:rPr>
        <w:t>综上所述，根据复核评分标准，绩效指标一致性</w:t>
      </w:r>
      <w:r>
        <w:rPr>
          <w:rFonts w:hint="eastAsia" w:cs="仿宋"/>
          <w:sz w:val="32"/>
          <w:szCs w:val="32"/>
          <w:lang w:eastAsia="zh-CN"/>
        </w:rPr>
        <w:t>扣</w:t>
      </w:r>
      <w:r>
        <w:rPr>
          <w:rFonts w:hint="eastAsia" w:cs="仿宋"/>
          <w:sz w:val="32"/>
          <w:szCs w:val="32"/>
          <w:lang w:val="en-US" w:eastAsia="zh-CN"/>
        </w:rPr>
        <w:t>0.71</w:t>
      </w:r>
      <w:r>
        <w:rPr>
          <w:rFonts w:hint="eastAsia" w:ascii="仿宋" w:hAnsi="仿宋" w:eastAsia="仿宋" w:cs="仿宋"/>
          <w:sz w:val="32"/>
          <w:szCs w:val="32"/>
        </w:rPr>
        <w:t>分，得4</w:t>
      </w:r>
      <w:r>
        <w:rPr>
          <w:rFonts w:hint="eastAsia" w:cs="仿宋"/>
          <w:sz w:val="32"/>
          <w:szCs w:val="32"/>
          <w:lang w:val="en-US" w:eastAsia="zh-CN"/>
        </w:rPr>
        <w:t>.29</w:t>
      </w:r>
      <w:r>
        <w:rPr>
          <w:rFonts w:hint="eastAsia" w:ascii="仿宋" w:hAnsi="仿宋" w:eastAsia="仿宋" w:cs="仿宋"/>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（2）指标调整合规性，</w:t>
      </w:r>
      <w:r>
        <w:rPr>
          <w:rFonts w:hint="eastAsia" w:ascii="仿宋" w:hAnsi="仿宋" w:eastAsia="仿宋" w:cs="仿宋"/>
          <w:sz w:val="32"/>
          <w:szCs w:val="32"/>
        </w:rPr>
        <w:t>分值5分，得分5分。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市文联2023年度项目支出绩效目标调整情况符合规定，经审批。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综上所述，根据复核评分标准，该指标得满分。</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color w:val="000000"/>
          <w:kern w:val="0"/>
          <w:sz w:val="32"/>
          <w:szCs w:val="32"/>
          <w:lang w:bidi="ar"/>
        </w:rPr>
        <w:t>指标设置，</w:t>
      </w:r>
      <w:r>
        <w:rPr>
          <w:rFonts w:hint="eastAsia" w:ascii="仿宋" w:hAnsi="仿宋" w:eastAsia="仿宋" w:cs="仿宋"/>
          <w:sz w:val="32"/>
          <w:szCs w:val="32"/>
        </w:rPr>
        <w:t>分值15分，得分</w:t>
      </w:r>
      <w:r>
        <w:rPr>
          <w:rFonts w:hint="eastAsia" w:cs="仿宋"/>
          <w:sz w:val="32"/>
          <w:szCs w:val="32"/>
          <w:lang w:val="en-US" w:eastAsia="zh-CN"/>
        </w:rPr>
        <w:t>11</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cs="仿宋"/>
          <w:sz w:val="32"/>
          <w:szCs w:val="32"/>
          <w:lang w:eastAsia="zh-CN"/>
        </w:rPr>
      </w:pPr>
      <w:r>
        <w:rPr>
          <w:rFonts w:hint="eastAsia" w:cs="仿宋"/>
          <w:sz w:val="32"/>
          <w:szCs w:val="32"/>
          <w:lang w:eastAsia="zh-CN"/>
        </w:rPr>
        <w:t>兰州市文联</w:t>
      </w:r>
      <w:r>
        <w:rPr>
          <w:rFonts w:hint="eastAsia" w:ascii="仿宋" w:hAnsi="仿宋" w:eastAsia="仿宋" w:cs="仿宋"/>
          <w:sz w:val="32"/>
          <w:szCs w:val="32"/>
        </w:rPr>
        <w:t>在绩效自评表中指标设置存在不合理</w:t>
      </w:r>
      <w:r>
        <w:rPr>
          <w:rFonts w:hint="eastAsia" w:cs="仿宋"/>
          <w:sz w:val="32"/>
          <w:szCs w:val="32"/>
          <w:lang w:eastAsia="zh-CN"/>
        </w:rPr>
        <w:t>情况，</w:t>
      </w:r>
      <w:r>
        <w:rPr>
          <w:rFonts w:hint="eastAsia" w:ascii="仿宋" w:hAnsi="仿宋" w:eastAsia="仿宋" w:cs="仿宋"/>
          <w:sz w:val="32"/>
          <w:szCs w:val="32"/>
        </w:rPr>
        <w:t>如：</w:t>
      </w:r>
      <w:r>
        <w:rPr>
          <w:rFonts w:hint="eastAsia" w:cs="仿宋"/>
          <w:sz w:val="32"/>
          <w:szCs w:val="32"/>
          <w:lang w:eastAsia="zh-CN"/>
        </w:rPr>
        <w:t>“</w:t>
      </w:r>
      <w:r>
        <w:rPr>
          <w:rFonts w:hint="eastAsia" w:ascii="仿宋" w:hAnsi="仿宋" w:eastAsia="仿宋" w:cs="仿宋"/>
          <w:sz w:val="32"/>
          <w:szCs w:val="32"/>
        </w:rPr>
        <w:t>三河故事-我和我的城市庆祝二十大大型文艺综合展</w:t>
      </w:r>
      <w:r>
        <w:rPr>
          <w:rFonts w:hint="eastAsia" w:cs="仿宋"/>
          <w:sz w:val="32"/>
          <w:szCs w:val="32"/>
          <w:lang w:eastAsia="zh-CN"/>
        </w:rPr>
        <w:t>”</w:t>
      </w:r>
      <w:r>
        <w:rPr>
          <w:rFonts w:hint="eastAsia" w:ascii="仿宋" w:hAnsi="仿宋" w:eastAsia="仿宋" w:cs="仿宋"/>
          <w:sz w:val="32"/>
          <w:szCs w:val="32"/>
        </w:rPr>
        <w:t>质量指标下设三级指标“高水</w:t>
      </w:r>
      <w:r>
        <w:rPr>
          <w:rFonts w:hint="eastAsia" w:cs="仿宋"/>
          <w:sz w:val="32"/>
          <w:szCs w:val="32"/>
          <w:lang w:eastAsia="zh-CN"/>
        </w:rPr>
        <w:t>平</w:t>
      </w:r>
      <w:r>
        <w:rPr>
          <w:rFonts w:hint="eastAsia" w:ascii="仿宋" w:hAnsi="仿宋" w:eastAsia="仿宋" w:cs="仿宋"/>
          <w:sz w:val="32"/>
          <w:szCs w:val="32"/>
        </w:rPr>
        <w:t>”</w:t>
      </w:r>
      <w:r>
        <w:rPr>
          <w:rFonts w:hint="eastAsia" w:cs="仿宋"/>
          <w:sz w:val="32"/>
          <w:szCs w:val="32"/>
          <w:lang w:val="en-US" w:eastAsia="zh-CN"/>
        </w:rPr>
        <w:t>不能反映预期提供的公共产品或服务达到的标准和水平</w:t>
      </w:r>
      <w:r>
        <w:rPr>
          <w:rFonts w:hint="eastAsia" w:cs="仿宋"/>
          <w:sz w:val="32"/>
          <w:szCs w:val="32"/>
          <w:lang w:eastAsia="zh-CN"/>
        </w:rPr>
        <w:t>，设置不合理。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仿宋"/>
          <w:sz w:val="32"/>
          <w:szCs w:val="22"/>
        </w:rPr>
      </w:pPr>
      <w:r>
        <w:rPr>
          <w:rFonts w:hint="eastAsia" w:ascii="仿宋" w:hAnsi="仿宋" w:eastAsia="仿宋" w:cs="仿宋"/>
          <w:sz w:val="32"/>
          <w:szCs w:val="32"/>
        </w:rPr>
        <w:t>综上所述，根据复核评分标准，指标设置合理性指标扣</w:t>
      </w:r>
      <w:r>
        <w:rPr>
          <w:rFonts w:hint="eastAsia" w:cs="仿宋"/>
          <w:sz w:val="32"/>
          <w:szCs w:val="32"/>
          <w:lang w:val="en-US" w:eastAsia="zh-CN"/>
        </w:rPr>
        <w:t>4</w:t>
      </w:r>
      <w:r>
        <w:rPr>
          <w:rFonts w:hint="eastAsia" w:ascii="仿宋" w:hAnsi="仿宋" w:eastAsia="仿宋" w:cs="仿宋"/>
          <w:sz w:val="32"/>
          <w:szCs w:val="32"/>
        </w:rPr>
        <w:t>分，得</w:t>
      </w:r>
      <w:r>
        <w:rPr>
          <w:rFonts w:hint="eastAsia" w:cs="仿宋"/>
          <w:sz w:val="32"/>
          <w:szCs w:val="32"/>
          <w:lang w:val="en-US" w:eastAsia="zh-CN"/>
        </w:rPr>
        <w:t>8</w:t>
      </w:r>
      <w:r>
        <w:rPr>
          <w:rFonts w:hint="eastAsia" w:ascii="仿宋" w:hAnsi="仿宋" w:eastAsia="仿宋" w:cs="仿宋"/>
          <w:sz w:val="32"/>
          <w:szCs w:val="32"/>
        </w:rPr>
        <w:t>分，</w:t>
      </w:r>
      <w:r>
        <w:rPr>
          <w:rFonts w:hint="eastAsia"/>
          <w:sz w:val="32"/>
          <w:szCs w:val="22"/>
        </w:rPr>
        <w:t xml:space="preserve"> </w:t>
      </w:r>
      <w:r>
        <w:rPr>
          <w:rFonts w:hint="eastAsia" w:ascii="仿宋" w:hAnsi="仿宋" w:eastAsia="仿宋" w:cs="仿宋"/>
          <w:sz w:val="32"/>
          <w:szCs w:val="22"/>
        </w:rPr>
        <w:t>指标权重不存在自行调</w:t>
      </w:r>
      <w:r>
        <w:rPr>
          <w:rFonts w:hint="eastAsia" w:ascii="仿宋" w:hAnsi="仿宋" w:eastAsia="仿宋" w:cs="仿宋"/>
          <w:sz w:val="32"/>
          <w:szCs w:val="32"/>
        </w:rPr>
        <w:t>整情况，得3分，综合计算得</w:t>
      </w:r>
      <w:r>
        <w:rPr>
          <w:rFonts w:hint="eastAsia" w:cs="仿宋"/>
          <w:sz w:val="32"/>
          <w:szCs w:val="32"/>
          <w:lang w:val="en-US" w:eastAsia="zh-CN"/>
        </w:rPr>
        <w:t>11</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jc w:val="both"/>
        <w:textAlignment w:val="auto"/>
        <w:outlineLvl w:val="9"/>
        <w:rPr>
          <w:rFonts w:hint="eastAsia" w:ascii="仿宋" w:hAnsi="仿宋" w:eastAsia="仿宋" w:cs="仿宋"/>
          <w:b/>
          <w:sz w:val="32"/>
          <w:szCs w:val="32"/>
        </w:rPr>
      </w:pPr>
      <w:bookmarkStart w:id="84" w:name="_Toc9725"/>
      <w:r>
        <w:rPr>
          <w:rFonts w:hint="eastAsia" w:ascii="仿宋" w:hAnsi="仿宋" w:eastAsia="仿宋" w:cs="仿宋"/>
          <w:b/>
          <w:sz w:val="32"/>
          <w:szCs w:val="32"/>
        </w:rPr>
        <w:t>4.数据真实准确性，分值20分，得分1</w:t>
      </w:r>
      <w:r>
        <w:rPr>
          <w:rFonts w:hint="eastAsia" w:cs="仿宋"/>
          <w:b/>
          <w:sz w:val="32"/>
          <w:szCs w:val="32"/>
          <w:lang w:val="en-US" w:eastAsia="zh-CN"/>
        </w:rPr>
        <w:t>5</w:t>
      </w:r>
      <w:r>
        <w:rPr>
          <w:rFonts w:hint="eastAsia" w:ascii="仿宋" w:hAnsi="仿宋" w:eastAsia="仿宋" w:cs="仿宋"/>
          <w:b/>
          <w:sz w:val="32"/>
          <w:szCs w:val="32"/>
        </w:rPr>
        <w:t>分。</w:t>
      </w:r>
      <w:bookmarkEnd w:id="84"/>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929"/>
        <w:gridCol w:w="1542"/>
        <w:gridCol w:w="899"/>
        <w:gridCol w:w="1134"/>
        <w:gridCol w:w="873"/>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03" w:type="dxa"/>
            <w:gridSpan w:val="5"/>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复核指标</w:t>
            </w:r>
          </w:p>
        </w:tc>
        <w:tc>
          <w:tcPr>
            <w:tcW w:w="883"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w:t>
            </w:r>
          </w:p>
        </w:tc>
        <w:tc>
          <w:tcPr>
            <w:tcW w:w="836"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20"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957"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1567"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三级指标</w:t>
            </w:r>
          </w:p>
        </w:tc>
        <w:tc>
          <w:tcPr>
            <w:tcW w:w="909"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指标</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150"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目标值</w:t>
            </w:r>
          </w:p>
        </w:tc>
        <w:tc>
          <w:tcPr>
            <w:tcW w:w="883"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36"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220"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数据真实</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准确性</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（20分）</w:t>
            </w:r>
          </w:p>
        </w:tc>
        <w:tc>
          <w:tcPr>
            <w:tcW w:w="195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预算支出数据真实准确（6分）</w:t>
            </w:r>
          </w:p>
        </w:tc>
        <w:tc>
          <w:tcPr>
            <w:tcW w:w="156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预算支出数据真实准确</w:t>
            </w:r>
          </w:p>
        </w:tc>
        <w:tc>
          <w:tcPr>
            <w:tcW w:w="90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真实</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准确</w:t>
            </w:r>
          </w:p>
        </w:tc>
        <w:tc>
          <w:tcPr>
            <w:tcW w:w="88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83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20"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i w:val="0"/>
                <w:iCs w:val="0"/>
                <w:color w:val="000000"/>
                <w:sz w:val="24"/>
                <w:szCs w:val="24"/>
                <w:u w:val="none"/>
              </w:rPr>
            </w:pPr>
          </w:p>
        </w:tc>
        <w:tc>
          <w:tcPr>
            <w:tcW w:w="195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自评报表数据真实准确（12分）</w:t>
            </w:r>
          </w:p>
        </w:tc>
        <w:tc>
          <w:tcPr>
            <w:tcW w:w="156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自评报表数据真实准确</w:t>
            </w:r>
          </w:p>
        </w:tc>
        <w:tc>
          <w:tcPr>
            <w:tcW w:w="90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真实</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准确</w:t>
            </w:r>
          </w:p>
        </w:tc>
        <w:tc>
          <w:tcPr>
            <w:tcW w:w="88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7</w:t>
            </w:r>
          </w:p>
        </w:tc>
        <w:tc>
          <w:tcPr>
            <w:tcW w:w="83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58.33</w:t>
            </w:r>
            <w:r>
              <w:rPr>
                <w:rFonts w:hint="eastAsia" w:ascii="仿宋" w:hAnsi="仿宋" w:eastAsia="仿宋" w:cs="仿宋"/>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20"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i w:val="0"/>
                <w:iCs w:val="0"/>
                <w:color w:val="000000"/>
                <w:sz w:val="24"/>
                <w:szCs w:val="24"/>
                <w:u w:val="none"/>
              </w:rPr>
            </w:pPr>
          </w:p>
        </w:tc>
        <w:tc>
          <w:tcPr>
            <w:tcW w:w="195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报告数据准确性（2分）</w:t>
            </w:r>
          </w:p>
        </w:tc>
        <w:tc>
          <w:tcPr>
            <w:tcW w:w="1567"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报告分析</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准确性</w:t>
            </w:r>
          </w:p>
        </w:tc>
        <w:tc>
          <w:tcPr>
            <w:tcW w:w="90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准确</w:t>
            </w:r>
          </w:p>
        </w:tc>
        <w:tc>
          <w:tcPr>
            <w:tcW w:w="88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3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744" w:type="dxa"/>
            <w:gridSpan w:val="3"/>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   计</w:t>
            </w:r>
          </w:p>
        </w:tc>
        <w:tc>
          <w:tcPr>
            <w:tcW w:w="90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w:t>
            </w:r>
          </w:p>
        </w:tc>
        <w:tc>
          <w:tcPr>
            <w:tcW w:w="1150"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8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15</w:t>
            </w:r>
          </w:p>
        </w:tc>
        <w:tc>
          <w:tcPr>
            <w:tcW w:w="83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75</w:t>
            </w:r>
            <w:r>
              <w:rPr>
                <w:rFonts w:hint="eastAsia" w:ascii="仿宋" w:hAnsi="仿宋" w:eastAsia="仿宋" w:cs="仿宋"/>
                <w:b/>
                <w:bCs/>
                <w:i w:val="0"/>
                <w:iCs w:val="0"/>
                <w:color w:val="000000"/>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kern w:val="0"/>
          <w:sz w:val="32"/>
          <w:szCs w:val="32"/>
          <w:lang w:bidi="ar"/>
        </w:rPr>
        <w:t>预算支出数据真实准确，</w:t>
      </w:r>
      <w:r>
        <w:rPr>
          <w:rFonts w:hint="eastAsia" w:ascii="仿宋" w:hAnsi="仿宋" w:eastAsia="仿宋" w:cs="仿宋"/>
          <w:sz w:val="32"/>
          <w:szCs w:val="32"/>
        </w:rPr>
        <w:t>分值6分，得分</w:t>
      </w:r>
      <w:r>
        <w:rPr>
          <w:rFonts w:hint="eastAsia" w:cs="仿宋"/>
          <w:sz w:val="32"/>
          <w:szCs w:val="32"/>
          <w:lang w:val="en-US" w:eastAsia="zh-CN"/>
        </w:rPr>
        <w:t>6</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兰州市文联提供的部门整体支出自评数据与单位提供的决算数据一致。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综上所述，根据复核评分标准，该指标得满分。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000000"/>
          <w:kern w:val="0"/>
          <w:sz w:val="32"/>
          <w:szCs w:val="32"/>
          <w:lang w:bidi="ar"/>
        </w:rPr>
        <w:t>（2）自评报表数</w:t>
      </w:r>
      <w:r>
        <w:rPr>
          <w:rFonts w:hint="eastAsia" w:ascii="仿宋" w:hAnsi="仿宋" w:eastAsia="仿宋" w:cs="仿宋"/>
          <w:color w:val="auto"/>
          <w:kern w:val="0"/>
          <w:sz w:val="32"/>
          <w:szCs w:val="32"/>
          <w:lang w:bidi="ar"/>
        </w:rPr>
        <w:t>据真实准确，</w:t>
      </w:r>
      <w:r>
        <w:rPr>
          <w:rFonts w:hint="eastAsia" w:ascii="仿宋" w:hAnsi="仿宋" w:eastAsia="仿宋" w:cs="仿宋"/>
          <w:color w:val="auto"/>
          <w:sz w:val="32"/>
          <w:szCs w:val="32"/>
        </w:rPr>
        <w:t>分值12分，得分</w:t>
      </w:r>
      <w:r>
        <w:rPr>
          <w:rFonts w:hint="eastAsia" w:cs="仿宋"/>
          <w:color w:val="auto"/>
          <w:sz w:val="32"/>
          <w:szCs w:val="32"/>
          <w:lang w:val="en-US" w:eastAsia="zh-CN"/>
        </w:rPr>
        <w:t>7</w:t>
      </w:r>
      <w:r>
        <w:rPr>
          <w:rFonts w:hint="eastAsia" w:ascii="仿宋" w:hAnsi="仿宋" w:eastAsia="仿宋" w:cs="仿宋"/>
          <w:color w:val="auto"/>
          <w:sz w:val="32"/>
          <w:szCs w:val="32"/>
        </w:rPr>
        <w:t>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color w:val="auto"/>
          <w:sz w:val="32"/>
          <w:szCs w:val="32"/>
        </w:rPr>
      </w:pPr>
      <w:r>
        <w:rPr>
          <w:rFonts w:hint="eastAsia" w:cs="仿宋"/>
          <w:sz w:val="32"/>
          <w:szCs w:val="32"/>
          <w:lang w:eastAsia="zh-CN"/>
        </w:rPr>
        <w:t>通过项目组复核，自评表中将部分项目年中追加资金填列至年初预算，填写不准确</w:t>
      </w:r>
      <w:r>
        <w:rPr>
          <w:rFonts w:hint="eastAsia" w:ascii="仿宋" w:hAnsi="仿宋" w:eastAsia="仿宋" w:cs="仿宋"/>
          <w:color w:val="auto"/>
          <w:sz w:val="32"/>
          <w:szCs w:val="32"/>
        </w:rPr>
        <w:t>。如：实施的“</w:t>
      </w:r>
      <w:r>
        <w:rPr>
          <w:rFonts w:hint="eastAsia" w:cs="仿宋"/>
          <w:color w:val="auto"/>
          <w:sz w:val="32"/>
          <w:szCs w:val="32"/>
          <w:lang w:eastAsia="zh-CN"/>
        </w:rPr>
        <w:t>市文联网络维护费</w:t>
      </w:r>
      <w:r>
        <w:rPr>
          <w:rFonts w:hint="eastAsia" w:ascii="仿宋" w:hAnsi="仿宋" w:eastAsia="仿宋" w:cs="仿宋"/>
          <w:color w:val="auto"/>
          <w:sz w:val="32"/>
          <w:szCs w:val="32"/>
        </w:rPr>
        <w:t>”年中下达资金</w:t>
      </w:r>
      <w:r>
        <w:rPr>
          <w:rFonts w:hint="eastAsia" w:cs="仿宋"/>
          <w:color w:val="auto"/>
          <w:sz w:val="32"/>
          <w:szCs w:val="32"/>
          <w:lang w:val="en-US" w:eastAsia="zh-CN"/>
        </w:rPr>
        <w:t>5</w:t>
      </w:r>
      <w:r>
        <w:rPr>
          <w:rFonts w:hint="eastAsia" w:ascii="仿宋" w:hAnsi="仿宋" w:eastAsia="仿宋" w:cs="仿宋"/>
          <w:color w:val="auto"/>
          <w:sz w:val="32"/>
          <w:szCs w:val="32"/>
        </w:rPr>
        <w:t>万元，“山河故事——我和我的城市庆祝二十大大型文艺综合展</w:t>
      </w:r>
      <w:r>
        <w:rPr>
          <w:rFonts w:hint="eastAsia" w:cs="仿宋"/>
          <w:color w:val="auto"/>
          <w:sz w:val="32"/>
          <w:szCs w:val="32"/>
          <w:lang w:eastAsia="zh-CN"/>
        </w:rPr>
        <w:t>”</w:t>
      </w:r>
      <w:r>
        <w:rPr>
          <w:rFonts w:hint="eastAsia" w:ascii="仿宋" w:hAnsi="仿宋" w:eastAsia="仿宋" w:cs="仿宋"/>
          <w:color w:val="auto"/>
          <w:sz w:val="32"/>
          <w:szCs w:val="32"/>
        </w:rPr>
        <w:t>年中下达资金</w:t>
      </w:r>
      <w:r>
        <w:rPr>
          <w:rFonts w:hint="eastAsia" w:cs="仿宋"/>
          <w:color w:val="auto"/>
          <w:sz w:val="32"/>
          <w:szCs w:val="32"/>
          <w:lang w:val="en-US" w:eastAsia="zh-CN"/>
        </w:rPr>
        <w:t>64.97</w:t>
      </w:r>
      <w:r>
        <w:rPr>
          <w:rFonts w:hint="eastAsia" w:ascii="仿宋" w:hAnsi="仿宋" w:eastAsia="仿宋" w:cs="仿宋"/>
          <w:color w:val="auto"/>
          <w:sz w:val="32"/>
          <w:szCs w:val="32"/>
        </w:rPr>
        <w:t>万元，</w:t>
      </w:r>
      <w:r>
        <w:rPr>
          <w:rFonts w:hint="eastAsia" w:cs="仿宋"/>
          <w:color w:val="auto"/>
          <w:sz w:val="32"/>
          <w:szCs w:val="32"/>
          <w:lang w:eastAsia="zh-CN"/>
        </w:rPr>
        <w:t>“物业费”年中下达资金</w:t>
      </w:r>
      <w:r>
        <w:rPr>
          <w:rFonts w:hint="eastAsia" w:cs="仿宋"/>
          <w:color w:val="auto"/>
          <w:sz w:val="32"/>
          <w:szCs w:val="32"/>
          <w:lang w:val="en-US" w:eastAsia="zh-CN"/>
        </w:rPr>
        <w:t>1.89</w:t>
      </w:r>
      <w:r>
        <w:rPr>
          <w:rFonts w:hint="eastAsia" w:cs="仿宋"/>
          <w:color w:val="auto"/>
          <w:sz w:val="32"/>
          <w:szCs w:val="32"/>
          <w:lang w:eastAsia="zh-CN"/>
        </w:rPr>
        <w:t>万元，</w:t>
      </w:r>
      <w:r>
        <w:rPr>
          <w:rFonts w:hint="eastAsia" w:ascii="仿宋" w:hAnsi="仿宋" w:eastAsia="仿宋" w:cs="仿宋"/>
          <w:color w:val="auto"/>
          <w:sz w:val="32"/>
          <w:szCs w:val="32"/>
        </w:rPr>
        <w:t>全部填写在年初预算中，自评报表填写不准确。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color w:val="auto"/>
          <w:sz w:val="32"/>
          <w:szCs w:val="32"/>
          <w:lang w:eastAsia="zh-CN"/>
        </w:rPr>
      </w:pPr>
      <w:r>
        <w:rPr>
          <w:rFonts w:hint="eastAsia" w:cs="仿宋"/>
          <w:color w:val="auto"/>
          <w:sz w:val="32"/>
          <w:szCs w:val="32"/>
          <w:lang w:eastAsia="zh-CN"/>
        </w:rPr>
        <w:t>兰州市文联</w:t>
      </w:r>
      <w:r>
        <w:rPr>
          <w:rFonts w:hint="eastAsia" w:ascii="仿宋" w:hAnsi="仿宋" w:eastAsia="仿宋" w:cs="仿宋"/>
          <w:color w:val="auto"/>
          <w:sz w:val="32"/>
          <w:szCs w:val="32"/>
          <w:lang w:eastAsia="zh-CN"/>
        </w:rPr>
        <w:t>2023年度所有应纳入绩效自评范围的项目支出和部门整体支出</w:t>
      </w:r>
      <w:r>
        <w:rPr>
          <w:rFonts w:hint="eastAsia" w:cs="仿宋"/>
          <w:color w:val="auto"/>
          <w:sz w:val="32"/>
          <w:szCs w:val="32"/>
          <w:lang w:eastAsia="zh-CN"/>
        </w:rPr>
        <w:t>满意度均缺乏佐证材料，实际完成值数据不准确。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综上所述，根据复核评分标准，该指标扣</w:t>
      </w:r>
      <w:r>
        <w:rPr>
          <w:rFonts w:hint="eastAsia" w:cs="仿宋"/>
          <w:color w:val="auto"/>
          <w:sz w:val="32"/>
          <w:szCs w:val="32"/>
          <w:lang w:val="en-US" w:eastAsia="zh-CN"/>
        </w:rPr>
        <w:t>5</w:t>
      </w:r>
      <w:r>
        <w:rPr>
          <w:rFonts w:hint="eastAsia" w:ascii="仿宋" w:hAnsi="仿宋" w:eastAsia="仿宋" w:cs="仿宋"/>
          <w:color w:val="auto"/>
          <w:sz w:val="32"/>
          <w:szCs w:val="32"/>
        </w:rPr>
        <w:t>分，得</w:t>
      </w:r>
      <w:r>
        <w:rPr>
          <w:rFonts w:hint="eastAsia" w:cs="仿宋"/>
          <w:color w:val="auto"/>
          <w:sz w:val="32"/>
          <w:szCs w:val="32"/>
          <w:lang w:val="en-US" w:eastAsia="zh-CN"/>
        </w:rPr>
        <w:t>7</w:t>
      </w:r>
      <w:r>
        <w:rPr>
          <w:rFonts w:hint="eastAsia" w:ascii="仿宋" w:hAnsi="仿宋" w:eastAsia="仿宋" w:cs="仿宋"/>
          <w:color w:val="auto"/>
          <w:sz w:val="32"/>
          <w:szCs w:val="32"/>
        </w:rPr>
        <w:t>分。</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color w:val="000000"/>
          <w:kern w:val="0"/>
          <w:sz w:val="32"/>
          <w:szCs w:val="32"/>
          <w:lang w:bidi="ar"/>
        </w:rPr>
        <w:t>报告数据准确性，</w:t>
      </w:r>
      <w:r>
        <w:rPr>
          <w:rFonts w:hint="eastAsia" w:ascii="仿宋" w:hAnsi="仿宋" w:eastAsia="仿宋" w:cs="仿宋"/>
          <w:sz w:val="32"/>
          <w:szCs w:val="32"/>
        </w:rPr>
        <w:t>分值2分，得分2分。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自评报表中数据与绩效自评报告中数据一致。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b/>
          <w:sz w:val="28"/>
          <w:szCs w:val="28"/>
        </w:rPr>
      </w:pPr>
      <w:r>
        <w:rPr>
          <w:rFonts w:hint="eastAsia" w:ascii="仿宋" w:hAnsi="仿宋" w:eastAsia="仿宋" w:cs="仿宋"/>
          <w:sz w:val="32"/>
          <w:szCs w:val="32"/>
        </w:rPr>
        <w:t>综上所述，根据复核评分标准，该指标得满分。</w:t>
      </w:r>
    </w:p>
    <w:p>
      <w:pPr>
        <w:keepNext w:val="0"/>
        <w:keepLines w:val="0"/>
        <w:pageBreakBefore w:val="0"/>
        <w:widowControl w:val="0"/>
        <w:numPr>
          <w:ilvl w:val="0"/>
          <w:numId w:val="0"/>
        </w:numPr>
        <w:kinsoku/>
        <w:wordWrap/>
        <w:overflowPunct/>
        <w:topLinePunct w:val="0"/>
        <w:autoSpaceDE/>
        <w:autoSpaceDN/>
        <w:bidi w:val="0"/>
        <w:adjustRightInd/>
        <w:spacing w:beforeLines="0" w:after="157" w:afterLines="50" w:line="600" w:lineRule="exact"/>
        <w:ind w:firstLine="643" w:firstLineChars="200"/>
        <w:jc w:val="left"/>
        <w:textAlignment w:val="auto"/>
        <w:outlineLvl w:val="9"/>
        <w:rPr>
          <w:rFonts w:hint="eastAsia" w:ascii="仿宋" w:hAnsi="仿宋" w:eastAsia="仿宋" w:cs="仿宋"/>
          <w:b/>
          <w:sz w:val="32"/>
          <w:szCs w:val="32"/>
        </w:rPr>
      </w:pPr>
      <w:bookmarkStart w:id="85" w:name="_Toc27011"/>
      <w:r>
        <w:rPr>
          <w:rFonts w:hint="eastAsia" w:cs="仿宋"/>
          <w:b/>
          <w:sz w:val="32"/>
          <w:szCs w:val="32"/>
          <w:lang w:val="en-US" w:eastAsia="zh-CN"/>
        </w:rPr>
        <w:t>5.</w:t>
      </w:r>
      <w:r>
        <w:rPr>
          <w:rFonts w:hint="eastAsia" w:ascii="仿宋" w:hAnsi="仿宋" w:eastAsia="仿宋" w:cs="仿宋"/>
          <w:b/>
          <w:sz w:val="32"/>
          <w:szCs w:val="32"/>
        </w:rPr>
        <w:t>自评结果客观性，分值25分，</w:t>
      </w:r>
      <w:r>
        <w:rPr>
          <w:rFonts w:hint="eastAsia" w:ascii="仿宋" w:hAnsi="仿宋" w:eastAsia="仿宋" w:cs="仿宋"/>
          <w:b/>
          <w:sz w:val="32"/>
          <w:szCs w:val="32"/>
          <w:highlight w:val="none"/>
        </w:rPr>
        <w:t>得分</w:t>
      </w:r>
      <w:r>
        <w:rPr>
          <w:rFonts w:hint="eastAsia" w:cs="仿宋"/>
          <w:b/>
          <w:sz w:val="32"/>
          <w:szCs w:val="32"/>
          <w:highlight w:val="none"/>
          <w:lang w:val="en-US" w:eastAsia="zh-CN"/>
        </w:rPr>
        <w:t>21</w:t>
      </w:r>
      <w:r>
        <w:rPr>
          <w:rFonts w:hint="eastAsia" w:ascii="仿宋" w:hAnsi="仿宋" w:eastAsia="仿宋" w:cs="仿宋"/>
          <w:b/>
          <w:sz w:val="32"/>
          <w:szCs w:val="32"/>
          <w:highlight w:val="none"/>
        </w:rPr>
        <w:t>分</w:t>
      </w:r>
      <w:r>
        <w:rPr>
          <w:rFonts w:hint="eastAsia" w:ascii="仿宋" w:hAnsi="仿宋" w:eastAsia="仿宋" w:cs="仿宋"/>
          <w:b/>
          <w:sz w:val="32"/>
          <w:szCs w:val="32"/>
        </w:rPr>
        <w:t>。</w:t>
      </w:r>
      <w:bookmarkEnd w:id="85"/>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66"/>
        <w:gridCol w:w="1692"/>
        <w:gridCol w:w="1141"/>
        <w:gridCol w:w="1143"/>
        <w:gridCol w:w="87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3" w:type="dxa"/>
            <w:gridSpan w:val="5"/>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复核指标</w:t>
            </w:r>
          </w:p>
        </w:tc>
        <w:tc>
          <w:tcPr>
            <w:tcW w:w="876"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w:t>
            </w:r>
          </w:p>
        </w:tc>
        <w:tc>
          <w:tcPr>
            <w:tcW w:w="829" w:type="dxa"/>
            <w:vMerge w:val="restart"/>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11"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566"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1692"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三级指标</w:t>
            </w:r>
          </w:p>
        </w:tc>
        <w:tc>
          <w:tcPr>
            <w:tcW w:w="1141"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指标</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143" w:type="dxa"/>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目标值</w:t>
            </w:r>
          </w:p>
        </w:tc>
        <w:tc>
          <w:tcPr>
            <w:tcW w:w="876"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29" w:type="dxa"/>
            <w:vMerge w:val="continue"/>
            <w:shd w:val="clear" w:color="auto" w:fill="E2EFD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11"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自评结果客观性（25分）</w:t>
            </w:r>
          </w:p>
        </w:tc>
        <w:tc>
          <w:tcPr>
            <w:tcW w:w="156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自评依据充分性（5分）</w:t>
            </w: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依据充分</w:t>
            </w:r>
          </w:p>
        </w:tc>
        <w:tc>
          <w:tcPr>
            <w:tcW w:w="1141"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5</w:t>
            </w:r>
          </w:p>
        </w:tc>
        <w:tc>
          <w:tcPr>
            <w:tcW w:w="114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充分</w:t>
            </w:r>
          </w:p>
        </w:tc>
        <w:tc>
          <w:tcPr>
            <w:tcW w:w="876"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82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1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66" w:type="dxa"/>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报表结论</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客观性</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（13分）</w:t>
            </w: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整体支出结</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论客观</w:t>
            </w:r>
          </w:p>
        </w:tc>
        <w:tc>
          <w:tcPr>
            <w:tcW w:w="1141"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4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客观</w:t>
            </w:r>
          </w:p>
        </w:tc>
        <w:tc>
          <w:tcPr>
            <w:tcW w:w="876"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82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1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66"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项目支出结</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论客观</w:t>
            </w:r>
          </w:p>
        </w:tc>
        <w:tc>
          <w:tcPr>
            <w:tcW w:w="1141"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14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客观</w:t>
            </w:r>
          </w:p>
        </w:tc>
        <w:tc>
          <w:tcPr>
            <w:tcW w:w="876"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82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1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6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发现问题</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整改率</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（2分）</w:t>
            </w: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自评价问题</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整改率</w:t>
            </w:r>
          </w:p>
        </w:tc>
        <w:tc>
          <w:tcPr>
            <w:tcW w:w="1141"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14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876"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82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11" w:type="dxa"/>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6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报告分析</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客观性（5分）</w:t>
            </w:r>
          </w:p>
        </w:tc>
        <w:tc>
          <w:tcPr>
            <w:tcW w:w="1692"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报告分析客观</w:t>
            </w:r>
          </w:p>
        </w:tc>
        <w:tc>
          <w:tcPr>
            <w:tcW w:w="1141"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4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客观</w:t>
            </w:r>
          </w:p>
        </w:tc>
        <w:tc>
          <w:tcPr>
            <w:tcW w:w="876" w:type="dxa"/>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82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469" w:type="dxa"/>
            <w:gridSpan w:val="3"/>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   计</w:t>
            </w:r>
          </w:p>
        </w:tc>
        <w:tc>
          <w:tcPr>
            <w:tcW w:w="1141"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25</w:t>
            </w:r>
          </w:p>
        </w:tc>
        <w:tc>
          <w:tcPr>
            <w:tcW w:w="1143"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76"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21</w:t>
            </w:r>
          </w:p>
        </w:tc>
        <w:tc>
          <w:tcPr>
            <w:tcW w:w="829" w:type="dxa"/>
            <w:noWrap w:val="0"/>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84</w:t>
            </w:r>
            <w:r>
              <w:rPr>
                <w:rFonts w:hint="eastAsia" w:ascii="仿宋" w:hAnsi="仿宋" w:eastAsia="仿宋" w:cs="仿宋"/>
                <w:b/>
                <w:bCs/>
                <w:i w:val="0"/>
                <w:iCs w:val="0"/>
                <w:color w:val="000000"/>
                <w:kern w:val="0"/>
                <w:sz w:val="24"/>
                <w:szCs w:val="24"/>
                <w:u w:val="none"/>
                <w:lang w:val="en-US" w:eastAsia="zh-CN" w:bidi="ar"/>
              </w:rPr>
              <w:t>%</w:t>
            </w:r>
          </w:p>
        </w:tc>
      </w:tr>
    </w:tbl>
    <w:p>
      <w:pPr>
        <w:pageBreakBefore w:val="0"/>
        <w:kinsoku/>
        <w:wordWrap/>
        <w:overflowPunct/>
        <w:topLinePunct w:val="0"/>
        <w:autoSpaceDE/>
        <w:autoSpaceDN/>
        <w:bidi w:val="0"/>
        <w:adjustRightInd/>
        <w:spacing w:beforeLines="0" w:afterLines="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自评依据充分性</w:t>
      </w:r>
      <w:r>
        <w:rPr>
          <w:rFonts w:hint="eastAsia" w:ascii="仿宋" w:hAnsi="仿宋" w:eastAsia="仿宋" w:cs="仿宋"/>
          <w:color w:val="000000"/>
          <w:kern w:val="0"/>
          <w:sz w:val="32"/>
          <w:szCs w:val="32"/>
          <w:lang w:bidi="ar"/>
        </w:rPr>
        <w:t>，</w:t>
      </w:r>
      <w:r>
        <w:rPr>
          <w:rFonts w:hint="eastAsia" w:ascii="仿宋" w:hAnsi="仿宋" w:eastAsia="仿宋" w:cs="仿宋"/>
          <w:sz w:val="32"/>
          <w:szCs w:val="32"/>
        </w:rPr>
        <w:t>分值5分，得3分。</w:t>
      </w:r>
    </w:p>
    <w:p>
      <w:pPr>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sz w:val="32"/>
          <w:szCs w:val="32"/>
        </w:rPr>
      </w:pPr>
      <w:r>
        <w:rPr>
          <w:rFonts w:hint="eastAsia" w:cs="仿宋"/>
          <w:sz w:val="32"/>
          <w:szCs w:val="32"/>
          <w:lang w:eastAsia="zh-CN"/>
        </w:rPr>
        <w:t>兰州市文联</w:t>
      </w:r>
      <w:r>
        <w:rPr>
          <w:rFonts w:hint="eastAsia" w:ascii="仿宋" w:hAnsi="仿宋" w:eastAsia="仿宋" w:cs="仿宋"/>
          <w:sz w:val="32"/>
          <w:szCs w:val="32"/>
        </w:rPr>
        <w:t>部门整体支出绩效自评和项目支出绩效自评，无满意度调查的佐证资料，满意度调查依据不充分。</w:t>
      </w:r>
    </w:p>
    <w:p>
      <w:pPr>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b/>
          <w:sz w:val="28"/>
          <w:szCs w:val="28"/>
        </w:rPr>
      </w:pPr>
      <w:r>
        <w:rPr>
          <w:rFonts w:hint="eastAsia" w:ascii="仿宋" w:hAnsi="仿宋" w:eastAsia="仿宋" w:cs="仿宋"/>
          <w:sz w:val="32"/>
          <w:szCs w:val="32"/>
        </w:rPr>
        <w:t>综上所述，根据复核评分标准，该指标扣2分，得3分。</w:t>
      </w:r>
    </w:p>
    <w:p>
      <w:pPr>
        <w:pageBreakBefore w:val="0"/>
        <w:widowControl/>
        <w:numPr>
          <w:ilvl w:val="0"/>
          <w:numId w:val="0"/>
        </w:numPr>
        <w:kinsoku/>
        <w:wordWrap/>
        <w:overflowPunct/>
        <w:topLinePunct w:val="0"/>
        <w:autoSpaceDE/>
        <w:autoSpaceDN/>
        <w:bidi w:val="0"/>
        <w:adjustRightInd/>
        <w:spacing w:beforeLines="0" w:afterLines="0" w:line="600" w:lineRule="exact"/>
        <w:ind w:leftChars="200"/>
        <w:jc w:val="both"/>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（2）报表结论客观性，</w:t>
      </w:r>
      <w:r>
        <w:rPr>
          <w:rFonts w:hint="eastAsia" w:ascii="仿宋" w:hAnsi="仿宋" w:eastAsia="仿宋" w:cs="仿宋"/>
          <w:sz w:val="32"/>
          <w:szCs w:val="32"/>
        </w:rPr>
        <w:t>分值13分，得</w:t>
      </w:r>
      <w:r>
        <w:rPr>
          <w:rFonts w:hint="eastAsia" w:cs="仿宋"/>
          <w:sz w:val="32"/>
          <w:szCs w:val="32"/>
          <w:lang w:val="en-US" w:eastAsia="zh-CN"/>
        </w:rPr>
        <w:t>13</w:t>
      </w:r>
      <w:r>
        <w:rPr>
          <w:rFonts w:hint="eastAsia" w:ascii="仿宋" w:hAnsi="仿宋" w:eastAsia="仿宋" w:cs="仿宋"/>
          <w:sz w:val="32"/>
          <w:szCs w:val="32"/>
        </w:rPr>
        <w:t>分。</w:t>
      </w:r>
    </w:p>
    <w:p>
      <w:pPr>
        <w:pageBreakBefore w:val="0"/>
        <w:widowControl/>
        <w:numPr>
          <w:ilvl w:val="0"/>
          <w:numId w:val="0"/>
        </w:numPr>
        <w:kinsoku/>
        <w:wordWrap/>
        <w:overflowPunct/>
        <w:topLinePunct w:val="0"/>
        <w:autoSpaceDE/>
        <w:autoSpaceDN/>
        <w:bidi w:val="0"/>
        <w:adjustRightInd/>
        <w:spacing w:beforeLines="0" w:afterLines="0" w:line="600" w:lineRule="exact"/>
        <w:ind w:firstLine="640" w:firstLineChars="200"/>
        <w:jc w:val="both"/>
        <w:textAlignment w:val="center"/>
        <w:rPr>
          <w:rFonts w:hint="eastAsia" w:ascii="仿宋" w:hAnsi="仿宋" w:eastAsia="仿宋" w:cs="仿宋"/>
          <w:sz w:val="32"/>
          <w:szCs w:val="32"/>
        </w:rPr>
      </w:pPr>
      <w:r>
        <w:rPr>
          <w:rFonts w:hint="eastAsia" w:ascii="仿宋" w:hAnsi="仿宋" w:eastAsia="仿宋" w:cs="仿宋"/>
          <w:sz w:val="32"/>
          <w:szCs w:val="32"/>
        </w:rPr>
        <w:t>通过对</w:t>
      </w:r>
      <w:r>
        <w:rPr>
          <w:rFonts w:hint="eastAsia" w:cs="仿宋"/>
          <w:sz w:val="32"/>
          <w:szCs w:val="32"/>
          <w:lang w:eastAsia="zh-CN"/>
        </w:rPr>
        <w:t>兰州市文联</w:t>
      </w:r>
      <w:r>
        <w:rPr>
          <w:rFonts w:hint="eastAsia" w:ascii="仿宋" w:hAnsi="仿宋" w:eastAsia="仿宋" w:cs="仿宋"/>
          <w:sz w:val="32"/>
          <w:szCs w:val="32"/>
        </w:rPr>
        <w:t>部门整体支出绩效自评结果复核，部门整体自评结果优良率100%，复核结果优良率100%。</w:t>
      </w:r>
      <w:r>
        <w:rPr>
          <w:rFonts w:hint="eastAsia" w:cs="仿宋"/>
          <w:sz w:val="32"/>
          <w:szCs w:val="32"/>
          <w:lang w:val="en-US" w:eastAsia="zh-CN"/>
        </w:rPr>
        <w:t>2023年共实施6个项目自评结果全部为优，</w:t>
      </w:r>
      <w:r>
        <w:rPr>
          <w:rFonts w:hint="eastAsia" w:ascii="仿宋" w:hAnsi="仿宋" w:eastAsia="仿宋" w:cs="仿宋"/>
          <w:sz w:val="32"/>
          <w:szCs w:val="32"/>
        </w:rPr>
        <w:t>优良率</w:t>
      </w:r>
      <w:r>
        <w:rPr>
          <w:rFonts w:hint="eastAsia" w:cs="仿宋"/>
          <w:sz w:val="32"/>
          <w:szCs w:val="32"/>
          <w:lang w:val="en-US" w:eastAsia="zh-CN"/>
        </w:rPr>
        <w:t>100</w:t>
      </w:r>
      <w:r>
        <w:rPr>
          <w:rFonts w:hint="eastAsia" w:ascii="仿宋" w:hAnsi="仿宋" w:eastAsia="仿宋" w:cs="仿宋"/>
          <w:sz w:val="32"/>
          <w:szCs w:val="32"/>
        </w:rPr>
        <w:t>%，复核结果</w:t>
      </w:r>
      <w:r>
        <w:rPr>
          <w:rFonts w:hint="eastAsia" w:cs="仿宋"/>
          <w:sz w:val="32"/>
          <w:szCs w:val="32"/>
          <w:lang w:val="en-US" w:eastAsia="zh-CN"/>
        </w:rPr>
        <w:t>为“优”的项目2个，复核结果为“良”的项目4个，</w:t>
      </w:r>
      <w:r>
        <w:rPr>
          <w:rFonts w:hint="eastAsia" w:ascii="仿宋" w:hAnsi="仿宋" w:eastAsia="仿宋" w:cs="仿宋"/>
          <w:sz w:val="32"/>
          <w:szCs w:val="32"/>
        </w:rPr>
        <w:t>优良率为</w:t>
      </w:r>
      <w:r>
        <w:rPr>
          <w:rFonts w:hint="eastAsia" w:cs="仿宋"/>
          <w:sz w:val="32"/>
          <w:szCs w:val="32"/>
          <w:lang w:val="en-US" w:eastAsia="zh-CN"/>
        </w:rPr>
        <w:t>100</w:t>
      </w:r>
      <w:r>
        <w:rPr>
          <w:rFonts w:hint="eastAsia" w:ascii="仿宋" w:hAnsi="仿宋" w:eastAsia="仿宋" w:cs="仿宋"/>
          <w:sz w:val="32"/>
          <w:szCs w:val="32"/>
        </w:rPr>
        <w:t>%，差异率</w:t>
      </w:r>
      <w:r>
        <w:rPr>
          <w:rFonts w:hint="eastAsia" w:cs="仿宋"/>
          <w:sz w:val="32"/>
          <w:szCs w:val="32"/>
          <w:lang w:val="en-US" w:eastAsia="zh-CN"/>
        </w:rPr>
        <w:t>0</w:t>
      </w:r>
      <w:r>
        <w:rPr>
          <w:rFonts w:hint="eastAsia" w:ascii="仿宋" w:hAnsi="仿宋" w:eastAsia="仿宋" w:cs="仿宋"/>
          <w:sz w:val="32"/>
          <w:szCs w:val="32"/>
        </w:rPr>
        <w:t>%。</w:t>
      </w:r>
    </w:p>
    <w:p>
      <w:pPr>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综上所述，根据复核评分标准，部门整体自评结果与复核结果的优良率一致，根据评分标准，</w:t>
      </w:r>
      <w:r>
        <w:rPr>
          <w:rFonts w:hint="eastAsia" w:cs="仿宋"/>
          <w:sz w:val="32"/>
          <w:szCs w:val="32"/>
          <w:lang w:eastAsia="zh-CN"/>
        </w:rPr>
        <w:t>得满</w:t>
      </w:r>
      <w:r>
        <w:rPr>
          <w:rFonts w:hint="eastAsia" w:ascii="仿宋" w:hAnsi="仿宋" w:eastAsia="仿宋" w:cs="仿宋"/>
          <w:sz w:val="32"/>
          <w:szCs w:val="32"/>
        </w:rPr>
        <w:t>分。</w:t>
      </w:r>
    </w:p>
    <w:p>
      <w:pPr>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项目支出绩效自评结果与复核结果的优良率差</w:t>
      </w:r>
      <w:r>
        <w:rPr>
          <w:rFonts w:hint="eastAsia" w:cs="仿宋"/>
          <w:sz w:val="32"/>
          <w:szCs w:val="32"/>
          <w:lang w:eastAsia="zh-CN"/>
        </w:rPr>
        <w:t>一致</w:t>
      </w:r>
      <w:r>
        <w:rPr>
          <w:rFonts w:hint="eastAsia" w:ascii="仿宋" w:hAnsi="仿宋" w:eastAsia="仿宋" w:cs="仿宋"/>
          <w:sz w:val="32"/>
          <w:szCs w:val="32"/>
        </w:rPr>
        <w:t>，根据评分标准，得</w:t>
      </w:r>
      <w:r>
        <w:rPr>
          <w:rFonts w:hint="eastAsia" w:cs="仿宋"/>
          <w:sz w:val="32"/>
          <w:szCs w:val="32"/>
          <w:lang w:eastAsia="zh-CN"/>
        </w:rPr>
        <w:t>满</w:t>
      </w:r>
      <w:r>
        <w:rPr>
          <w:rFonts w:hint="eastAsia" w:ascii="仿宋" w:hAnsi="仿宋" w:eastAsia="仿宋" w:cs="仿宋"/>
          <w:sz w:val="32"/>
          <w:szCs w:val="32"/>
        </w:rPr>
        <w:t>分。</w:t>
      </w:r>
    </w:p>
    <w:p>
      <w:pPr>
        <w:pageBreakBefore w:val="0"/>
        <w:widowControl/>
        <w:kinsoku/>
        <w:wordWrap/>
        <w:overflowPunct/>
        <w:topLinePunct w:val="0"/>
        <w:autoSpaceDE/>
        <w:autoSpaceDN/>
        <w:bidi w:val="0"/>
        <w:adjustRightInd/>
        <w:spacing w:beforeLines="0" w:afterLines="0" w:line="600" w:lineRule="exact"/>
        <w:ind w:firstLine="640" w:firstLineChars="200"/>
        <w:jc w:val="both"/>
        <w:textAlignment w:val="center"/>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color w:val="000000"/>
          <w:kern w:val="0"/>
          <w:sz w:val="32"/>
          <w:szCs w:val="32"/>
          <w:lang w:bidi="ar"/>
        </w:rPr>
        <w:t>发现问题整改率，</w:t>
      </w:r>
      <w:r>
        <w:rPr>
          <w:rFonts w:hint="eastAsia" w:ascii="仿宋" w:hAnsi="仿宋" w:eastAsia="仿宋" w:cs="仿宋"/>
          <w:sz w:val="32"/>
          <w:szCs w:val="32"/>
        </w:rPr>
        <w:t>分值2分，得2分。</w:t>
      </w:r>
    </w:p>
    <w:p>
      <w:pPr>
        <w:pageBreakBefore w:val="0"/>
        <w:kinsoku/>
        <w:wordWrap/>
        <w:overflowPunct/>
        <w:topLinePunct w:val="0"/>
        <w:autoSpaceDE/>
        <w:autoSpaceDN/>
        <w:bidi w:val="0"/>
        <w:adjustRightInd/>
        <w:spacing w:beforeLines="0" w:afterLines="0" w:line="600" w:lineRule="exact"/>
        <w:ind w:firstLine="640" w:firstLineChars="200"/>
        <w:jc w:val="both"/>
        <w:rPr>
          <w:rFonts w:hint="eastAsia" w:ascii="仿宋" w:hAnsi="仿宋" w:eastAsia="仿宋" w:cs="仿宋"/>
          <w:sz w:val="32"/>
          <w:szCs w:val="32"/>
        </w:rPr>
      </w:pPr>
      <w:r>
        <w:rPr>
          <w:rFonts w:hint="eastAsia" w:cs="仿宋"/>
          <w:sz w:val="32"/>
          <w:szCs w:val="32"/>
          <w:lang w:eastAsia="zh-CN"/>
        </w:rPr>
        <w:t>兰州市文联</w:t>
      </w:r>
      <w:r>
        <w:rPr>
          <w:rFonts w:hint="eastAsia" w:ascii="仿宋" w:hAnsi="仿宋" w:eastAsia="仿宋" w:cs="仿宋"/>
          <w:sz w:val="32"/>
          <w:szCs w:val="32"/>
        </w:rPr>
        <w:t>部门整体绩效自评报告中</w:t>
      </w:r>
      <w:r>
        <w:rPr>
          <w:rFonts w:hint="eastAsia" w:cs="仿宋"/>
          <w:sz w:val="32"/>
          <w:szCs w:val="32"/>
          <w:lang w:eastAsia="zh-CN"/>
        </w:rPr>
        <w:t>不存在</w:t>
      </w:r>
      <w:r>
        <w:rPr>
          <w:rFonts w:hint="eastAsia" w:ascii="仿宋" w:hAnsi="仿宋" w:eastAsia="仿宋" w:cs="仿宋"/>
          <w:sz w:val="32"/>
          <w:szCs w:val="32"/>
        </w:rPr>
        <w:t>整改问题。</w:t>
      </w:r>
    </w:p>
    <w:p>
      <w:pPr>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综上所述，根据复核评分标准，该指标得满分。</w:t>
      </w:r>
    </w:p>
    <w:p>
      <w:pPr>
        <w:pageBreakBefore w:val="0"/>
        <w:widowControl/>
        <w:kinsoku/>
        <w:wordWrap/>
        <w:overflowPunct/>
        <w:topLinePunct w:val="0"/>
        <w:autoSpaceDE/>
        <w:autoSpaceDN/>
        <w:bidi w:val="0"/>
        <w:adjustRightInd/>
        <w:spacing w:beforeLines="0" w:afterLines="0" w:line="600" w:lineRule="exact"/>
        <w:ind w:firstLine="640" w:firstLineChars="200"/>
        <w:jc w:val="both"/>
        <w:textAlignment w:val="center"/>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color w:val="000000"/>
          <w:kern w:val="0"/>
          <w:sz w:val="32"/>
          <w:szCs w:val="32"/>
          <w:lang w:bidi="ar"/>
        </w:rPr>
        <w:t>报告分析客观性，</w:t>
      </w:r>
      <w:r>
        <w:rPr>
          <w:rFonts w:hint="eastAsia" w:ascii="仿宋" w:hAnsi="仿宋" w:eastAsia="仿宋" w:cs="仿宋"/>
          <w:sz w:val="32"/>
          <w:szCs w:val="32"/>
        </w:rPr>
        <w:t>分值5分，得3分。</w:t>
      </w:r>
    </w:p>
    <w:p>
      <w:pPr>
        <w:pageBreakBefore w:val="0"/>
        <w:kinsoku/>
        <w:wordWrap/>
        <w:overflowPunct/>
        <w:topLinePunct w:val="0"/>
        <w:autoSpaceDE/>
        <w:autoSpaceDN/>
        <w:bidi w:val="0"/>
        <w:adjustRightInd/>
        <w:spacing w:beforeLines="0" w:afterLines="0" w:line="600" w:lineRule="exact"/>
        <w:ind w:firstLine="640" w:firstLineChars="200"/>
        <w:jc w:val="both"/>
        <w:rPr>
          <w:rFonts w:hint="eastAsia" w:ascii="仿宋" w:hAnsi="仿宋" w:eastAsia="仿宋" w:cs="仿宋"/>
          <w:sz w:val="32"/>
          <w:szCs w:val="32"/>
          <w:lang w:eastAsia="zh-CN"/>
        </w:rPr>
      </w:pPr>
      <w:r>
        <w:rPr>
          <w:rFonts w:hint="eastAsia" w:cs="仿宋"/>
          <w:sz w:val="32"/>
          <w:szCs w:val="32"/>
          <w:lang w:eastAsia="zh-CN"/>
        </w:rPr>
        <w:t>兰州市文联</w:t>
      </w:r>
      <w:r>
        <w:rPr>
          <w:rFonts w:hint="eastAsia" w:ascii="仿宋" w:hAnsi="仿宋" w:eastAsia="仿宋" w:cs="仿宋"/>
          <w:sz w:val="32"/>
          <w:szCs w:val="32"/>
        </w:rPr>
        <w:t>2023年度部门整体支出绩效自评与项目支出绩效自评中满意度均缺乏佐证材料</w:t>
      </w:r>
      <w:r>
        <w:rPr>
          <w:rFonts w:hint="eastAsia" w:cs="仿宋"/>
          <w:sz w:val="32"/>
          <w:szCs w:val="32"/>
          <w:lang w:eastAsia="zh-CN"/>
        </w:rPr>
        <w:t>，</w:t>
      </w:r>
      <w:r>
        <w:rPr>
          <w:rFonts w:hint="eastAsia" w:ascii="仿宋" w:hAnsi="仿宋" w:eastAsia="仿宋" w:cs="仿宋"/>
          <w:sz w:val="32"/>
          <w:szCs w:val="32"/>
        </w:rPr>
        <w:t>自评结果分析不客观</w:t>
      </w:r>
      <w:r>
        <w:rPr>
          <w:rFonts w:hint="eastAsia" w:cs="仿宋"/>
          <w:sz w:val="32"/>
          <w:szCs w:val="32"/>
          <w:lang w:eastAsia="zh-CN"/>
        </w:rPr>
        <w:t>。</w:t>
      </w:r>
    </w:p>
    <w:p>
      <w:pPr>
        <w:pageBreakBefore w:val="0"/>
        <w:kinsoku/>
        <w:wordWrap/>
        <w:overflowPunct/>
        <w:topLinePunct w:val="0"/>
        <w:autoSpaceDE/>
        <w:autoSpaceDN/>
        <w:bidi w:val="0"/>
        <w:adjustRightInd/>
        <w:snapToGrid/>
        <w:spacing w:beforeLines="0" w:afterLines="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综上所述，根据复核评分标准，该指标扣2分，得3分。</w:t>
      </w:r>
    </w:p>
    <w:p>
      <w:pPr>
        <w:pStyle w:val="2"/>
        <w:pageBreakBefore w:val="0"/>
        <w:kinsoku/>
        <w:wordWrap/>
        <w:overflowPunct/>
        <w:topLinePunct w:val="0"/>
        <w:autoSpaceDE/>
        <w:autoSpaceDN/>
        <w:bidi w:val="0"/>
        <w:adjustRightInd/>
        <w:spacing w:line="600" w:lineRule="exact"/>
        <w:jc w:val="both"/>
        <w:rPr>
          <w:rFonts w:hint="eastAsia"/>
        </w:rPr>
      </w:pPr>
      <w:bookmarkStart w:id="86" w:name="_Toc29213"/>
      <w:bookmarkStart w:id="87" w:name="_Toc2117"/>
      <w:bookmarkStart w:id="88" w:name="_Toc26656"/>
      <w:bookmarkStart w:id="89" w:name="_Toc4738"/>
      <w:bookmarkStart w:id="90" w:name="_Toc32306"/>
      <w:r>
        <w:rPr>
          <w:rFonts w:hint="default"/>
          <w:lang w:val="en-US" w:eastAsia="zh-CN"/>
        </w:rPr>
        <w:t>五、</w:t>
      </w:r>
      <w:r>
        <w:rPr>
          <w:rFonts w:hint="eastAsia"/>
        </w:rPr>
        <w:t>存在的问题</w:t>
      </w:r>
      <w:bookmarkEnd w:id="86"/>
      <w:bookmarkEnd w:id="87"/>
      <w:bookmarkEnd w:id="88"/>
      <w:bookmarkEnd w:id="89"/>
      <w:bookmarkEnd w:id="90"/>
    </w:p>
    <w:p>
      <w:pPr>
        <w:pageBreakBefore w:val="0"/>
        <w:numPr>
          <w:ilvl w:val="0"/>
          <w:numId w:val="0"/>
        </w:numPr>
        <w:kinsoku/>
        <w:wordWrap/>
        <w:overflowPunct/>
        <w:topLinePunct w:val="0"/>
        <w:autoSpaceDE/>
        <w:autoSpaceDN/>
        <w:bidi w:val="0"/>
        <w:adjustRightInd/>
        <w:spacing w:beforeLines="0" w:afterLines="0" w:line="600" w:lineRule="exact"/>
        <w:ind w:left="0" w:firstLine="643"/>
        <w:jc w:val="both"/>
        <w:outlineLvl w:val="9"/>
        <w:rPr>
          <w:rFonts w:hint="eastAsia" w:ascii="楷体" w:hAnsi="楷体" w:eastAsia="楷体" w:cs="楷体"/>
          <w:b/>
          <w:bCs/>
          <w:sz w:val="32"/>
          <w:szCs w:val="32"/>
        </w:rPr>
      </w:pPr>
      <w:bookmarkStart w:id="91" w:name="_Toc18849"/>
      <w:bookmarkStart w:id="92" w:name="_Toc17346"/>
      <w:bookmarkStart w:id="93" w:name="_Toc8261"/>
      <w:r>
        <w:rPr>
          <w:rFonts w:hint="eastAsia" w:ascii="楷体" w:hAnsi="楷体" w:eastAsia="楷体" w:cs="楷体"/>
          <w:b/>
          <w:bCs/>
          <w:sz w:val="32"/>
          <w:szCs w:val="32"/>
        </w:rPr>
        <w:t>（一）自评内容完整性方面存在的问题</w:t>
      </w:r>
      <w:bookmarkEnd w:id="91"/>
      <w:bookmarkEnd w:id="92"/>
    </w:p>
    <w:p>
      <w:pPr>
        <w:pageBreakBefore w:val="0"/>
        <w:kinsoku/>
        <w:wordWrap/>
        <w:overflowPunct/>
        <w:topLinePunct w:val="0"/>
        <w:autoSpaceDE/>
        <w:autoSpaceDN/>
        <w:bidi w:val="0"/>
        <w:adjustRightInd/>
        <w:snapToGrid/>
        <w:spacing w:beforeLines="0" w:afterLines="0" w:line="600" w:lineRule="exact"/>
        <w:ind w:firstLine="643" w:firstLineChars="200"/>
        <w:jc w:val="both"/>
        <w:rPr>
          <w:rFonts w:hint="eastAsia" w:ascii="楷体" w:hAnsi="楷体" w:eastAsia="楷体" w:cs="楷体"/>
          <w:b/>
          <w:sz w:val="32"/>
          <w:szCs w:val="32"/>
        </w:rPr>
      </w:pPr>
      <w:r>
        <w:rPr>
          <w:rFonts w:hint="eastAsia" w:ascii="仿宋" w:hAnsi="仿宋" w:eastAsia="仿宋" w:cs="仿宋"/>
          <w:b/>
          <w:sz w:val="32"/>
          <w:szCs w:val="32"/>
        </w:rPr>
        <w:t>绩效指标填报不完整。</w:t>
      </w:r>
      <w:r>
        <w:rPr>
          <w:rFonts w:hint="eastAsia" w:ascii="仿宋" w:hAnsi="仿宋" w:eastAsia="仿宋" w:cs="仿宋"/>
          <w:sz w:val="32"/>
          <w:szCs w:val="32"/>
        </w:rPr>
        <w:t>整体支出绩效自评表中预算单位填报的绩效指标不完整，如：</w:t>
      </w:r>
      <w:r>
        <w:rPr>
          <w:rFonts w:hint="eastAsia" w:cs="仿宋"/>
          <w:sz w:val="32"/>
          <w:szCs w:val="32"/>
          <w:lang w:eastAsia="zh-CN"/>
        </w:rPr>
        <w:t>兰州市文联</w:t>
      </w:r>
      <w:r>
        <w:rPr>
          <w:rFonts w:hint="eastAsia" w:ascii="仿宋" w:hAnsi="仿宋" w:eastAsia="仿宋" w:cs="仿宋"/>
          <w:sz w:val="32"/>
          <w:szCs w:val="32"/>
        </w:rPr>
        <w:t>填报的整体绩效自评表中“部门效果目标”只填写了满意度，未设置社会效益、影响力等指标。</w:t>
      </w:r>
    </w:p>
    <w:p>
      <w:pPr>
        <w:pageBreakBefore w:val="0"/>
        <w:numPr>
          <w:ilvl w:val="0"/>
          <w:numId w:val="0"/>
        </w:numPr>
        <w:kinsoku/>
        <w:wordWrap/>
        <w:overflowPunct/>
        <w:topLinePunct w:val="0"/>
        <w:autoSpaceDE/>
        <w:autoSpaceDN/>
        <w:bidi w:val="0"/>
        <w:adjustRightInd/>
        <w:spacing w:beforeLines="0" w:afterLines="0" w:line="600" w:lineRule="exact"/>
        <w:ind w:left="0" w:firstLine="643"/>
        <w:jc w:val="both"/>
        <w:outlineLvl w:val="9"/>
        <w:rPr>
          <w:rFonts w:hint="eastAsia" w:ascii="楷体" w:hAnsi="楷体" w:eastAsia="楷体" w:cs="楷体"/>
          <w:b/>
          <w:bCs/>
          <w:color w:val="auto"/>
          <w:sz w:val="32"/>
          <w:szCs w:val="32"/>
        </w:rPr>
      </w:pPr>
      <w:bookmarkStart w:id="94" w:name="_Toc6435"/>
      <w:bookmarkStart w:id="95" w:name="_Toc5627"/>
      <w:r>
        <w:rPr>
          <w:rFonts w:hint="eastAsia" w:ascii="楷体" w:hAnsi="楷体" w:eastAsia="楷体" w:cs="楷体"/>
          <w:b/>
          <w:bCs/>
          <w:color w:val="auto"/>
          <w:sz w:val="32"/>
          <w:szCs w:val="32"/>
        </w:rPr>
        <w:t>（二）绩效指标设置合理性方面存在的问题</w:t>
      </w:r>
      <w:bookmarkEnd w:id="94"/>
      <w:bookmarkEnd w:id="95"/>
    </w:p>
    <w:p>
      <w:pPr>
        <w:pageBreakBefore w:val="0"/>
        <w:numPr>
          <w:ilvl w:val="0"/>
          <w:numId w:val="0"/>
        </w:numPr>
        <w:kinsoku/>
        <w:wordWrap/>
        <w:overflowPunct/>
        <w:topLinePunct w:val="0"/>
        <w:autoSpaceDE/>
        <w:autoSpaceDN/>
        <w:bidi w:val="0"/>
        <w:adjustRightInd/>
        <w:spacing w:beforeLines="0" w:afterLines="0" w:line="600" w:lineRule="exact"/>
        <w:ind w:firstLine="643" w:firstLineChars="200"/>
        <w:jc w:val="both"/>
        <w:rPr>
          <w:rFonts w:hint="eastAsia" w:ascii="仿宋" w:hAnsi="仿宋" w:eastAsia="仿宋" w:cs="仿宋"/>
          <w:sz w:val="32"/>
          <w:szCs w:val="32"/>
          <w:lang w:eastAsia="zh-CN"/>
        </w:rPr>
      </w:pPr>
      <w:r>
        <w:rPr>
          <w:rFonts w:hint="eastAsia" w:ascii="仿宋" w:hAnsi="仿宋" w:eastAsia="仿宋" w:cs="仿宋"/>
          <w:b/>
          <w:sz w:val="32"/>
          <w:szCs w:val="32"/>
        </w:rPr>
        <w:t>绩效指标编制不规范</w:t>
      </w:r>
      <w:bookmarkEnd w:id="93"/>
      <w:r>
        <w:rPr>
          <w:rFonts w:hint="eastAsia" w:ascii="仿宋" w:hAnsi="仿宋" w:eastAsia="仿宋" w:cs="仿宋"/>
          <w:b/>
          <w:sz w:val="32"/>
          <w:szCs w:val="32"/>
        </w:rPr>
        <w:t>。</w:t>
      </w:r>
      <w:r>
        <w:rPr>
          <w:rFonts w:hint="eastAsia" w:ascii="仿宋" w:hAnsi="仿宋" w:eastAsia="仿宋" w:cs="仿宋"/>
          <w:b w:val="0"/>
          <w:bCs/>
          <w:sz w:val="32"/>
          <w:szCs w:val="32"/>
        </w:rPr>
        <w:t>“</w:t>
      </w:r>
      <w:r>
        <w:rPr>
          <w:rFonts w:hint="eastAsia" w:ascii="仿宋" w:hAnsi="仿宋" w:eastAsia="仿宋" w:cs="仿宋"/>
          <w:sz w:val="32"/>
          <w:szCs w:val="32"/>
        </w:rPr>
        <w:t>三河故事-我和我的城市庆祝二十大大型文艺综合展”</w:t>
      </w:r>
      <w:r>
        <w:rPr>
          <w:rFonts w:hint="eastAsia" w:cs="仿宋"/>
          <w:sz w:val="32"/>
          <w:szCs w:val="32"/>
          <w:lang w:eastAsia="zh-CN"/>
        </w:rPr>
        <w:t>项目自评中</w:t>
      </w:r>
      <w:r>
        <w:rPr>
          <w:rFonts w:hint="eastAsia" w:ascii="仿宋" w:hAnsi="仿宋" w:eastAsia="仿宋" w:cs="仿宋"/>
          <w:sz w:val="32"/>
          <w:szCs w:val="32"/>
        </w:rPr>
        <w:t>质量指标下设三级指标“高水平”不能反映预期提供的公共产品或服务达到的标准和水平</w:t>
      </w:r>
      <w:r>
        <w:rPr>
          <w:rFonts w:hint="eastAsia" w:cs="仿宋"/>
          <w:sz w:val="32"/>
          <w:szCs w:val="32"/>
          <w:lang w:eastAsia="zh-CN"/>
        </w:rPr>
        <w:t>。项目支出绩效自评中质量指标三级指标设置不合理。</w:t>
      </w:r>
    </w:p>
    <w:p>
      <w:pPr>
        <w:pageBreakBefore w:val="0"/>
        <w:numPr>
          <w:ilvl w:val="0"/>
          <w:numId w:val="0"/>
        </w:numPr>
        <w:kinsoku/>
        <w:wordWrap/>
        <w:overflowPunct/>
        <w:topLinePunct w:val="0"/>
        <w:autoSpaceDE/>
        <w:autoSpaceDN/>
        <w:bidi w:val="0"/>
        <w:adjustRightInd/>
        <w:spacing w:beforeLines="0" w:afterLines="0" w:line="600" w:lineRule="exact"/>
        <w:ind w:left="0" w:firstLine="643"/>
        <w:jc w:val="both"/>
        <w:outlineLvl w:val="9"/>
        <w:rPr>
          <w:rFonts w:hint="eastAsia" w:ascii="楷体" w:hAnsi="楷体" w:eastAsia="楷体" w:cs="楷体"/>
          <w:b/>
          <w:bCs/>
          <w:sz w:val="32"/>
          <w:szCs w:val="32"/>
        </w:rPr>
      </w:pPr>
      <w:bookmarkStart w:id="96" w:name="_Toc32673"/>
      <w:bookmarkStart w:id="97" w:name="_Toc8392"/>
      <w:bookmarkStart w:id="98" w:name="_Toc29108"/>
      <w:bookmarkStart w:id="99" w:name="_Toc16795"/>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数据真实准确性方面存在的问题</w:t>
      </w:r>
      <w:bookmarkEnd w:id="96"/>
      <w:bookmarkEnd w:id="97"/>
    </w:p>
    <w:p>
      <w:pPr>
        <w:pageBreakBefore w:val="0"/>
        <w:kinsoku/>
        <w:wordWrap/>
        <w:overflowPunct/>
        <w:topLinePunct w:val="0"/>
        <w:autoSpaceDE/>
        <w:autoSpaceDN/>
        <w:bidi w:val="0"/>
        <w:adjustRightInd/>
        <w:snapToGrid/>
        <w:spacing w:beforeLines="0" w:afterLines="0" w:line="600" w:lineRule="exact"/>
        <w:ind w:firstLine="643" w:firstLineChars="200"/>
        <w:jc w:val="both"/>
        <w:rPr>
          <w:rFonts w:hint="eastAsia" w:ascii="楷体" w:hAnsi="楷体" w:eastAsia="楷体" w:cs="楷体"/>
          <w:b/>
          <w:sz w:val="32"/>
          <w:szCs w:val="32"/>
          <w:highlight w:val="yellow"/>
        </w:rPr>
      </w:pPr>
      <w:r>
        <w:rPr>
          <w:rFonts w:hint="eastAsia" w:ascii="仿宋" w:hAnsi="仿宋" w:eastAsia="仿宋" w:cs="仿宋"/>
          <w:b/>
          <w:sz w:val="32"/>
          <w:szCs w:val="32"/>
        </w:rPr>
        <w:t>自评报表数据不准确。</w:t>
      </w:r>
      <w:r>
        <w:rPr>
          <w:rFonts w:hint="eastAsia" w:cs="仿宋"/>
          <w:sz w:val="32"/>
          <w:szCs w:val="32"/>
          <w:lang w:eastAsia="zh-CN"/>
        </w:rPr>
        <w:t>自评表中将部分项目年中追加资金填列至年初预算，填写不准确</w:t>
      </w:r>
      <w:r>
        <w:rPr>
          <w:rFonts w:hint="eastAsia" w:ascii="仿宋" w:hAnsi="仿宋" w:eastAsia="仿宋" w:cs="仿宋"/>
          <w:color w:val="auto"/>
          <w:sz w:val="32"/>
          <w:szCs w:val="32"/>
        </w:rPr>
        <w:t>。</w:t>
      </w:r>
      <w:r>
        <w:rPr>
          <w:rFonts w:hint="eastAsia" w:ascii="仿宋" w:hAnsi="仿宋" w:eastAsia="仿宋" w:cs="仿宋"/>
          <w:sz w:val="32"/>
          <w:szCs w:val="32"/>
        </w:rPr>
        <w:t>如：实施的“市文联</w:t>
      </w:r>
      <w:r>
        <w:rPr>
          <w:rFonts w:hint="eastAsia" w:cs="仿宋"/>
          <w:sz w:val="32"/>
          <w:szCs w:val="32"/>
          <w:lang w:eastAsia="zh-CN"/>
        </w:rPr>
        <w:t>网络</w:t>
      </w:r>
      <w:r>
        <w:rPr>
          <w:rFonts w:hint="eastAsia" w:ascii="仿宋" w:hAnsi="仿宋" w:eastAsia="仿宋" w:cs="仿宋"/>
          <w:sz w:val="32"/>
          <w:szCs w:val="32"/>
        </w:rPr>
        <w:t>维护费”年中下达资金5万元，“山河故事—我和我的城市庆祝二十大大型文艺综合展”年中下达资金64.97万元，“物业费”年中下达资金1.89万元，全部填写在年初预算中</w:t>
      </w:r>
      <w:r>
        <w:rPr>
          <w:rFonts w:hint="eastAsia" w:cs="仿宋"/>
          <w:sz w:val="32"/>
          <w:szCs w:val="32"/>
          <w:lang w:eastAsia="zh-CN"/>
        </w:rPr>
        <w:t>；部门整体支出绩效自评表中设三级指标“受益者满意度”，实际完成值为“</w:t>
      </w:r>
      <w:r>
        <w:rPr>
          <w:rFonts w:hint="eastAsia" w:cs="仿宋"/>
          <w:sz w:val="32"/>
          <w:szCs w:val="32"/>
          <w:lang w:val="en-US" w:eastAsia="zh-CN"/>
        </w:rPr>
        <w:t>0.8</w:t>
      </w:r>
      <w:r>
        <w:rPr>
          <w:rFonts w:hint="eastAsia" w:cs="仿宋"/>
          <w:sz w:val="32"/>
          <w:szCs w:val="32"/>
          <w:lang w:eastAsia="zh-CN"/>
        </w:rPr>
        <w:t>”，缺乏佐证材料支撑数据的真实性；市文联网络维护费项目支出自评表中设三级指标“群众满意度”，实际完成值为“0.8”，缺乏佐证材料支撑数据的真实性。</w:t>
      </w:r>
      <w:r>
        <w:rPr>
          <w:rFonts w:hint="eastAsia" w:ascii="仿宋" w:hAnsi="仿宋" w:eastAsia="仿宋" w:cs="仿宋"/>
          <w:sz w:val="32"/>
          <w:szCs w:val="32"/>
        </w:rPr>
        <w:t>自评报表填写不准确。</w:t>
      </w:r>
    </w:p>
    <w:p>
      <w:pPr>
        <w:pageBreakBefore w:val="0"/>
        <w:numPr>
          <w:ilvl w:val="0"/>
          <w:numId w:val="0"/>
        </w:numPr>
        <w:kinsoku/>
        <w:wordWrap/>
        <w:overflowPunct/>
        <w:topLinePunct w:val="0"/>
        <w:autoSpaceDE/>
        <w:autoSpaceDN/>
        <w:bidi w:val="0"/>
        <w:adjustRightInd/>
        <w:spacing w:beforeLines="0" w:afterLines="0" w:line="600" w:lineRule="exact"/>
        <w:ind w:left="0" w:firstLine="643"/>
        <w:jc w:val="both"/>
        <w:outlineLvl w:val="9"/>
        <w:rPr>
          <w:rFonts w:hint="eastAsia" w:ascii="楷体" w:hAnsi="楷体" w:eastAsia="楷体" w:cs="楷体"/>
          <w:b/>
          <w:bCs/>
          <w:sz w:val="32"/>
          <w:szCs w:val="32"/>
        </w:rPr>
      </w:pPr>
      <w:bookmarkStart w:id="100" w:name="_Toc21644"/>
      <w:bookmarkStart w:id="101" w:name="_Toc12976"/>
      <w:r>
        <w:rPr>
          <w:rFonts w:hint="eastAsia" w:ascii="楷体" w:hAnsi="楷体" w:eastAsia="楷体" w:cs="楷体"/>
          <w:b/>
          <w:bCs/>
          <w:sz w:val="32"/>
          <w:szCs w:val="32"/>
        </w:rPr>
        <w:t>（四）自评结果客观性方面存在的问题</w:t>
      </w:r>
      <w:bookmarkEnd w:id="100"/>
      <w:bookmarkEnd w:id="101"/>
    </w:p>
    <w:p>
      <w:pPr>
        <w:pageBreakBefore w:val="0"/>
        <w:kinsoku/>
        <w:wordWrap/>
        <w:overflowPunct/>
        <w:topLinePunct w:val="0"/>
        <w:autoSpaceDE/>
        <w:autoSpaceDN/>
        <w:bidi w:val="0"/>
        <w:adjustRightInd/>
        <w:spacing w:beforeLines="0" w:afterLines="0" w:line="600" w:lineRule="exact"/>
        <w:ind w:firstLine="643" w:firstLineChars="200"/>
        <w:jc w:val="both"/>
        <w:rPr>
          <w:rFonts w:hint="eastAsia" w:eastAsia="仿宋"/>
          <w:sz w:val="32"/>
          <w:szCs w:val="22"/>
          <w:lang w:eastAsia="zh-CN"/>
        </w:rPr>
      </w:pPr>
      <w:r>
        <w:rPr>
          <w:rFonts w:hint="eastAsia" w:ascii="仿宋" w:hAnsi="仿宋" w:eastAsia="仿宋" w:cs="仿宋"/>
          <w:b/>
          <w:color w:val="000000"/>
          <w:sz w:val="32"/>
          <w:szCs w:val="32"/>
        </w:rPr>
        <w:t>自评依据不充分。</w:t>
      </w:r>
      <w:r>
        <w:rPr>
          <w:rFonts w:hint="eastAsia" w:cs="仿宋"/>
          <w:sz w:val="32"/>
          <w:szCs w:val="32"/>
          <w:lang w:eastAsia="zh-CN"/>
        </w:rPr>
        <w:t>兰州市文联</w:t>
      </w:r>
      <w:r>
        <w:rPr>
          <w:rFonts w:hint="eastAsia" w:ascii="仿宋" w:hAnsi="仿宋" w:eastAsia="仿宋" w:cs="仿宋"/>
          <w:sz w:val="32"/>
          <w:szCs w:val="32"/>
        </w:rPr>
        <w:t>部门整体支出绩效自评和项目支出绩效自评，</w:t>
      </w:r>
      <w:r>
        <w:rPr>
          <w:rFonts w:hint="eastAsia" w:cs="仿宋"/>
          <w:sz w:val="32"/>
          <w:szCs w:val="32"/>
          <w:lang w:eastAsia="zh-CN"/>
        </w:rPr>
        <w:t>缺</w:t>
      </w:r>
      <w:r>
        <w:rPr>
          <w:rFonts w:hint="eastAsia" w:ascii="仿宋" w:hAnsi="仿宋" w:eastAsia="仿宋" w:cs="仿宋"/>
          <w:sz w:val="32"/>
          <w:szCs w:val="32"/>
        </w:rPr>
        <w:t>满意度调查的佐证资料，满意度调查依据不充分。</w:t>
      </w:r>
    </w:p>
    <w:p>
      <w:pPr>
        <w:pStyle w:val="2"/>
        <w:pageBreakBefore w:val="0"/>
        <w:kinsoku/>
        <w:wordWrap/>
        <w:overflowPunct/>
        <w:topLinePunct w:val="0"/>
        <w:autoSpaceDE/>
        <w:autoSpaceDN/>
        <w:bidi w:val="0"/>
        <w:adjustRightInd/>
        <w:spacing w:line="600" w:lineRule="exact"/>
        <w:jc w:val="both"/>
        <w:rPr>
          <w:rFonts w:hint="eastAsia"/>
        </w:rPr>
      </w:pPr>
      <w:bookmarkStart w:id="102" w:name="_Toc4501"/>
      <w:bookmarkStart w:id="103" w:name="_Toc5130"/>
      <w:bookmarkStart w:id="104" w:name="_Toc22190"/>
      <w:r>
        <w:rPr>
          <w:rFonts w:hint="eastAsia"/>
        </w:rPr>
        <w:t>六、工作建议</w:t>
      </w:r>
      <w:bookmarkEnd w:id="98"/>
      <w:bookmarkEnd w:id="99"/>
      <w:bookmarkEnd w:id="102"/>
      <w:bookmarkEnd w:id="103"/>
      <w:bookmarkEnd w:id="104"/>
    </w:p>
    <w:p>
      <w:pPr>
        <w:pageBreakBefore w:val="0"/>
        <w:kinsoku/>
        <w:wordWrap/>
        <w:overflowPunct/>
        <w:topLinePunct w:val="0"/>
        <w:autoSpaceDE/>
        <w:autoSpaceDN/>
        <w:bidi w:val="0"/>
        <w:adjustRightInd/>
        <w:spacing w:beforeLines="0" w:afterLines="0" w:line="600" w:lineRule="exact"/>
        <w:ind w:firstLine="643" w:firstLineChars="200"/>
        <w:jc w:val="both"/>
        <w:outlineLvl w:val="9"/>
        <w:rPr>
          <w:rFonts w:hint="eastAsia" w:ascii="楷体" w:hAnsi="楷体" w:eastAsia="楷体" w:cs="楷体"/>
          <w:b/>
          <w:sz w:val="32"/>
          <w:szCs w:val="32"/>
        </w:rPr>
      </w:pPr>
      <w:bookmarkStart w:id="105" w:name="_Toc19363"/>
      <w:bookmarkStart w:id="106" w:name="_Toc26665"/>
      <w:bookmarkStart w:id="107" w:name="_Toc12986"/>
      <w:r>
        <w:rPr>
          <w:rFonts w:hint="eastAsia" w:ascii="楷体" w:hAnsi="楷体" w:eastAsia="楷体" w:cs="楷体"/>
          <w:b/>
          <w:sz w:val="32"/>
          <w:szCs w:val="32"/>
        </w:rPr>
        <w:t>（一）自评内容完整性方面</w:t>
      </w:r>
      <w:bookmarkEnd w:id="105"/>
      <w:bookmarkEnd w:id="106"/>
    </w:p>
    <w:bookmarkEnd w:id="107"/>
    <w:p>
      <w:pPr>
        <w:pageBreakBefore w:val="0"/>
        <w:numPr>
          <w:ilvl w:val="0"/>
          <w:numId w:val="0"/>
        </w:numPr>
        <w:kinsoku/>
        <w:wordWrap/>
        <w:overflowPunct/>
        <w:topLinePunct w:val="0"/>
        <w:autoSpaceDE/>
        <w:autoSpaceDN/>
        <w:bidi w:val="0"/>
        <w:adjustRightInd/>
        <w:spacing w:beforeLines="0" w:afterLines="0" w:line="600" w:lineRule="exact"/>
        <w:ind w:firstLine="643" w:firstLineChars="200"/>
        <w:jc w:val="both"/>
        <w:rPr>
          <w:rFonts w:hint="eastAsia" w:ascii="楷体" w:hAnsi="楷体" w:eastAsia="楷体" w:cs="楷体"/>
          <w:b/>
          <w:color w:val="000000"/>
          <w:kern w:val="0"/>
          <w:sz w:val="32"/>
          <w:szCs w:val="32"/>
        </w:rPr>
      </w:pPr>
      <w:bookmarkStart w:id="108" w:name="_Toc4805"/>
      <w:r>
        <w:rPr>
          <w:rFonts w:hint="eastAsia" w:ascii="仿宋" w:hAnsi="仿宋" w:eastAsia="仿宋" w:cs="仿宋"/>
          <w:b/>
          <w:color w:val="000000"/>
          <w:kern w:val="0"/>
          <w:sz w:val="32"/>
          <w:szCs w:val="32"/>
        </w:rPr>
        <w:t>提升绩效指标填报的完整性，科学编制绩效指标。</w:t>
      </w:r>
      <w:r>
        <w:rPr>
          <w:rFonts w:hint="eastAsia" w:ascii="仿宋" w:hAnsi="仿宋" w:eastAsia="仿宋" w:cs="仿宋"/>
          <w:color w:val="000000"/>
          <w:kern w:val="0"/>
          <w:sz w:val="32"/>
          <w:szCs w:val="32"/>
        </w:rPr>
        <w:t>效益指标应根据项目实施目的，预期目标等因素，设置针对性强，可考核可衡量的指标。绩效指标要素考虑要全面，指标填报要完整。</w:t>
      </w:r>
    </w:p>
    <w:p>
      <w:pPr>
        <w:pageBreakBefore w:val="0"/>
        <w:numPr>
          <w:ilvl w:val="0"/>
          <w:numId w:val="0"/>
        </w:numPr>
        <w:kinsoku/>
        <w:wordWrap/>
        <w:overflowPunct/>
        <w:topLinePunct w:val="0"/>
        <w:autoSpaceDE/>
        <w:autoSpaceDN/>
        <w:bidi w:val="0"/>
        <w:adjustRightInd/>
        <w:spacing w:beforeLines="0" w:afterLines="0" w:line="600" w:lineRule="exact"/>
        <w:ind w:leftChars="200"/>
        <w:jc w:val="both"/>
        <w:outlineLvl w:val="9"/>
        <w:rPr>
          <w:rFonts w:hint="eastAsia" w:ascii="楷体" w:hAnsi="楷体" w:eastAsia="楷体" w:cs="楷体"/>
          <w:b/>
          <w:color w:val="000000"/>
          <w:kern w:val="0"/>
          <w:sz w:val="32"/>
          <w:szCs w:val="32"/>
        </w:rPr>
      </w:pPr>
      <w:bookmarkStart w:id="109" w:name="_Toc16554"/>
      <w:bookmarkStart w:id="110" w:name="_Toc14162"/>
      <w:r>
        <w:rPr>
          <w:rFonts w:hint="eastAsia" w:ascii="楷体" w:hAnsi="楷体" w:eastAsia="楷体" w:cs="楷体"/>
          <w:b/>
          <w:sz w:val="32"/>
          <w:szCs w:val="32"/>
        </w:rPr>
        <w:t>（二）绩效指标设置合理性方面</w:t>
      </w:r>
      <w:bookmarkEnd w:id="109"/>
      <w:bookmarkEnd w:id="110"/>
    </w:p>
    <w:bookmarkEnd w:id="108"/>
    <w:p>
      <w:pPr>
        <w:pageBreakBefore w:val="0"/>
        <w:kinsoku/>
        <w:wordWrap/>
        <w:overflowPunct/>
        <w:topLinePunct w:val="0"/>
        <w:autoSpaceDE/>
        <w:autoSpaceDN/>
        <w:bidi w:val="0"/>
        <w:adjustRightInd/>
        <w:spacing w:beforeLines="0" w:afterLines="0" w:line="600" w:lineRule="exact"/>
        <w:ind w:firstLine="640" w:firstLineChars="200"/>
        <w:jc w:val="both"/>
        <w:outlineLvl w:val="9"/>
        <w:rPr>
          <w:rFonts w:hint="eastAsia" w:ascii="仿宋" w:hAnsi="仿宋" w:eastAsia="仿宋" w:cs="仿宋"/>
          <w:b w:val="0"/>
          <w:bCs/>
          <w:color w:val="000000"/>
          <w:kern w:val="0"/>
          <w:sz w:val="32"/>
          <w:szCs w:val="32"/>
        </w:rPr>
      </w:pPr>
      <w:bookmarkStart w:id="111" w:name="_Toc16849"/>
      <w:bookmarkStart w:id="112" w:name="_Toc7511"/>
      <w:r>
        <w:rPr>
          <w:rFonts w:hint="eastAsia" w:ascii="仿宋" w:hAnsi="仿宋" w:eastAsia="仿宋" w:cs="仿宋"/>
          <w:b w:val="0"/>
          <w:bCs/>
          <w:color w:val="000000"/>
          <w:kern w:val="0"/>
          <w:sz w:val="32"/>
          <w:szCs w:val="32"/>
        </w:rPr>
        <w:t>建议兰州市文联应按照《兰州市市级部门预算绩效目标管理办法》中绩效目标设置相关要求，遵循“细化量化、合</w:t>
      </w:r>
      <w:r>
        <w:rPr>
          <w:rFonts w:hint="eastAsia" w:cs="仿宋"/>
          <w:b w:val="0"/>
          <w:bCs/>
          <w:color w:val="000000"/>
          <w:kern w:val="0"/>
          <w:sz w:val="32"/>
          <w:szCs w:val="32"/>
          <w:lang w:eastAsia="zh-CN"/>
        </w:rPr>
        <w:t>理</w:t>
      </w:r>
      <w:r>
        <w:rPr>
          <w:rFonts w:hint="eastAsia" w:ascii="仿宋" w:hAnsi="仿宋" w:eastAsia="仿宋" w:cs="仿宋"/>
          <w:b w:val="0"/>
          <w:bCs/>
          <w:color w:val="000000"/>
          <w:kern w:val="0"/>
          <w:sz w:val="32"/>
          <w:szCs w:val="32"/>
        </w:rPr>
        <w:t>可行、相应匹配”的原则，设置与项目内容紧密相关的绩效指标。</w:t>
      </w:r>
    </w:p>
    <w:p>
      <w:pPr>
        <w:pageBreakBefore w:val="0"/>
        <w:kinsoku/>
        <w:wordWrap/>
        <w:overflowPunct/>
        <w:topLinePunct w:val="0"/>
        <w:autoSpaceDE/>
        <w:autoSpaceDN/>
        <w:bidi w:val="0"/>
        <w:adjustRightInd/>
        <w:spacing w:beforeLines="0" w:afterLines="0" w:line="600" w:lineRule="exact"/>
        <w:ind w:firstLine="643" w:firstLineChars="200"/>
        <w:jc w:val="both"/>
        <w:outlineLvl w:val="9"/>
        <w:rPr>
          <w:rFonts w:hint="eastAsia" w:ascii="楷体" w:hAnsi="楷体" w:eastAsia="楷体" w:cs="楷体"/>
          <w:b/>
          <w:sz w:val="32"/>
          <w:szCs w:val="32"/>
        </w:rPr>
      </w:pPr>
      <w:r>
        <w:rPr>
          <w:rFonts w:hint="eastAsia" w:ascii="楷体" w:hAnsi="楷体" w:eastAsia="楷体" w:cs="楷体"/>
          <w:b/>
          <w:sz w:val="32"/>
          <w:szCs w:val="32"/>
        </w:rPr>
        <w:t>（三）数据准确性方面</w:t>
      </w:r>
      <w:bookmarkEnd w:id="111"/>
      <w:bookmarkEnd w:id="112"/>
    </w:p>
    <w:p>
      <w:pPr>
        <w:pageBreakBefore w:val="0"/>
        <w:kinsoku/>
        <w:wordWrap/>
        <w:overflowPunct/>
        <w:topLinePunct w:val="0"/>
        <w:autoSpaceDE/>
        <w:autoSpaceDN/>
        <w:bidi w:val="0"/>
        <w:adjustRightInd/>
        <w:spacing w:beforeLines="0" w:afterLines="0" w:line="600" w:lineRule="exact"/>
        <w:ind w:firstLine="643" w:firstLineChars="200"/>
        <w:jc w:val="both"/>
        <w:rPr>
          <w:rFonts w:hint="eastAsia" w:ascii="仿宋" w:hAnsi="仿宋" w:eastAsia="仿宋" w:cs="仿宋"/>
          <w:b/>
          <w:sz w:val="32"/>
          <w:szCs w:val="32"/>
        </w:rPr>
      </w:pPr>
      <w:r>
        <w:rPr>
          <w:rFonts w:hint="eastAsia" w:cs="仿宋"/>
          <w:b/>
          <w:sz w:val="32"/>
          <w:szCs w:val="32"/>
          <w:lang w:val="en-US" w:eastAsia="zh-CN"/>
        </w:rPr>
        <w:t>1.</w:t>
      </w:r>
      <w:r>
        <w:rPr>
          <w:rFonts w:hint="eastAsia" w:ascii="仿宋" w:hAnsi="仿宋" w:eastAsia="仿宋" w:cs="仿宋"/>
          <w:b/>
          <w:sz w:val="32"/>
          <w:szCs w:val="32"/>
        </w:rPr>
        <w:t>加强数据审核，提升绩效自评表数据填报准确性。</w:t>
      </w:r>
    </w:p>
    <w:p>
      <w:pPr>
        <w:pageBreakBefore w:val="0"/>
        <w:kinsoku/>
        <w:wordWrap/>
        <w:overflowPunct/>
        <w:topLinePunct w:val="0"/>
        <w:autoSpaceDE/>
        <w:autoSpaceDN/>
        <w:bidi w:val="0"/>
        <w:adjustRightInd/>
        <w:spacing w:beforeLines="0" w:afterLines="0" w:line="600" w:lineRule="exact"/>
        <w:ind w:firstLine="643" w:firstLineChars="200"/>
        <w:jc w:val="both"/>
        <w:rPr>
          <w:rFonts w:hint="eastAsia" w:ascii="仿宋" w:hAnsi="仿宋" w:eastAsia="仿宋" w:cs="仿宋"/>
          <w:sz w:val="32"/>
          <w:szCs w:val="32"/>
        </w:rPr>
      </w:pPr>
      <w:r>
        <w:rPr>
          <w:rFonts w:hint="eastAsia" w:cs="仿宋"/>
          <w:b/>
          <w:bCs/>
          <w:sz w:val="32"/>
          <w:szCs w:val="32"/>
          <w:lang w:val="en-US" w:eastAsia="zh-CN"/>
        </w:rPr>
        <w:t>2.加强对绩效方面的学习，理解自评表中的每个模块数据的来源</w:t>
      </w:r>
      <w:r>
        <w:rPr>
          <w:rFonts w:hint="eastAsia" w:cs="仿宋"/>
          <w:sz w:val="32"/>
          <w:szCs w:val="32"/>
          <w:lang w:val="en-US" w:eastAsia="zh-CN"/>
        </w:rPr>
        <w:t>。</w:t>
      </w:r>
      <w:r>
        <w:rPr>
          <w:rFonts w:hint="eastAsia" w:ascii="仿宋" w:hAnsi="仿宋" w:eastAsia="仿宋" w:cs="仿宋"/>
          <w:sz w:val="32"/>
          <w:szCs w:val="32"/>
        </w:rPr>
        <w:t>科学填报绩效自评表中“年初预算”“全年预算数”“全年执行数”的对应数据。</w:t>
      </w:r>
    </w:p>
    <w:p>
      <w:pPr>
        <w:pageBreakBefore w:val="0"/>
        <w:kinsoku/>
        <w:wordWrap/>
        <w:overflowPunct/>
        <w:topLinePunct w:val="0"/>
        <w:autoSpaceDE/>
        <w:autoSpaceDN/>
        <w:bidi w:val="0"/>
        <w:adjustRightInd/>
        <w:spacing w:beforeLines="0" w:afterLines="0" w:line="600" w:lineRule="exact"/>
        <w:ind w:firstLine="643" w:firstLineChars="200"/>
        <w:jc w:val="both"/>
        <w:outlineLvl w:val="9"/>
        <w:rPr>
          <w:rFonts w:hint="eastAsia" w:ascii="楷体" w:hAnsi="楷体" w:eastAsia="楷体" w:cs="楷体"/>
          <w:b/>
          <w:sz w:val="32"/>
          <w:szCs w:val="32"/>
        </w:rPr>
      </w:pPr>
      <w:bookmarkStart w:id="113" w:name="_Toc19514"/>
      <w:bookmarkStart w:id="114" w:name="_Toc18901"/>
      <w:r>
        <w:rPr>
          <w:rFonts w:hint="eastAsia" w:ascii="楷体" w:hAnsi="楷体" w:eastAsia="楷体" w:cs="楷体"/>
          <w:b/>
          <w:sz w:val="32"/>
          <w:szCs w:val="32"/>
        </w:rPr>
        <w:t>（四）自评结果客观性方面</w:t>
      </w:r>
      <w:bookmarkEnd w:id="113"/>
      <w:bookmarkEnd w:id="114"/>
    </w:p>
    <w:p>
      <w:pPr>
        <w:pageBreakBefore w:val="0"/>
        <w:kinsoku/>
        <w:wordWrap/>
        <w:overflowPunct/>
        <w:topLinePunct w:val="0"/>
        <w:autoSpaceDE/>
        <w:autoSpaceDN/>
        <w:bidi w:val="0"/>
        <w:adjustRightInd/>
        <w:spacing w:beforeLines="0" w:afterLines="0" w:line="600" w:lineRule="exact"/>
        <w:ind w:firstLine="643" w:firstLineChars="200"/>
        <w:jc w:val="both"/>
        <w:rPr>
          <w:rFonts w:hint="eastAsia" w:ascii="仿宋" w:hAnsi="仿宋" w:eastAsia="仿宋" w:cs="仿宋"/>
          <w:sz w:val="32"/>
          <w:szCs w:val="32"/>
        </w:rPr>
      </w:pPr>
      <w:r>
        <w:rPr>
          <w:rFonts w:hint="eastAsia" w:cs="仿宋"/>
          <w:b/>
          <w:sz w:val="32"/>
          <w:szCs w:val="32"/>
          <w:lang w:val="en-US" w:eastAsia="zh-CN"/>
        </w:rPr>
        <w:t>1.</w:t>
      </w:r>
      <w:r>
        <w:rPr>
          <w:rFonts w:hint="eastAsia" w:ascii="仿宋" w:hAnsi="仿宋" w:eastAsia="仿宋" w:cs="仿宋"/>
          <w:b/>
          <w:sz w:val="32"/>
          <w:szCs w:val="32"/>
        </w:rPr>
        <w:t>提高对预算绩效自评的客观性。</w:t>
      </w:r>
      <w:r>
        <w:rPr>
          <w:rFonts w:hint="eastAsia" w:ascii="仿宋" w:hAnsi="仿宋" w:eastAsia="仿宋" w:cs="仿宋"/>
          <w:sz w:val="32"/>
          <w:szCs w:val="32"/>
        </w:rPr>
        <w:t>预算单位要深刻认识全面实施预算绩效管理的重要性，切实履行好预算绩效管理主体责任。严格按照</w:t>
      </w:r>
      <w:r>
        <w:rPr>
          <w:rFonts w:hint="eastAsia" w:ascii="仿宋" w:hAnsi="仿宋" w:eastAsia="仿宋" w:cs="仿宋"/>
          <w:color w:val="000000"/>
          <w:kern w:val="0"/>
          <w:sz w:val="32"/>
          <w:szCs w:val="32"/>
        </w:rPr>
        <w:t>《兰州市市级预算绩效管理办法》相关规定，客观</w:t>
      </w:r>
      <w:r>
        <w:rPr>
          <w:rFonts w:hint="eastAsia" w:cs="仿宋"/>
          <w:color w:val="000000"/>
          <w:kern w:val="0"/>
          <w:sz w:val="32"/>
          <w:szCs w:val="32"/>
          <w:lang w:eastAsia="zh-CN"/>
        </w:rPr>
        <w:t>反映</w:t>
      </w:r>
      <w:r>
        <w:rPr>
          <w:rFonts w:hint="eastAsia" w:ascii="仿宋" w:hAnsi="仿宋" w:eastAsia="仿宋" w:cs="仿宋"/>
          <w:color w:val="000000"/>
          <w:kern w:val="0"/>
          <w:sz w:val="32"/>
          <w:szCs w:val="32"/>
        </w:rPr>
        <w:t>部门整体绩效自评和项目支出绩效自评结果，</w:t>
      </w:r>
      <w:r>
        <w:rPr>
          <w:rFonts w:hint="eastAsia" w:ascii="仿宋" w:hAnsi="仿宋" w:eastAsia="仿宋" w:cs="仿宋"/>
          <w:sz w:val="32"/>
          <w:szCs w:val="32"/>
        </w:rPr>
        <w:t>避免绩效自评浮于表面、流于形式的情况发生。</w:t>
      </w:r>
    </w:p>
    <w:p>
      <w:pPr>
        <w:pageBreakBefore w:val="0"/>
        <w:kinsoku/>
        <w:wordWrap/>
        <w:overflowPunct/>
        <w:topLinePunct w:val="0"/>
        <w:autoSpaceDE/>
        <w:autoSpaceDN/>
        <w:bidi w:val="0"/>
        <w:adjustRightInd/>
        <w:spacing w:beforeLines="0" w:afterLines="0" w:line="600" w:lineRule="exact"/>
        <w:ind w:firstLine="643" w:firstLineChars="200"/>
        <w:jc w:val="both"/>
        <w:rPr>
          <w:rFonts w:hint="eastAsia" w:ascii="仿宋" w:hAnsi="仿宋" w:eastAsia="仿宋" w:cs="仿宋"/>
          <w:sz w:val="32"/>
          <w:szCs w:val="32"/>
        </w:rPr>
      </w:pPr>
      <w:r>
        <w:rPr>
          <w:rFonts w:hint="eastAsia" w:cs="仿宋"/>
          <w:b/>
          <w:bCs/>
          <w:sz w:val="32"/>
          <w:szCs w:val="32"/>
          <w:lang w:val="en-US" w:eastAsia="zh-CN"/>
        </w:rPr>
        <w:t>2.</w:t>
      </w:r>
      <w:r>
        <w:rPr>
          <w:rFonts w:hint="eastAsia" w:cs="仿宋"/>
          <w:b/>
          <w:bCs/>
          <w:color w:val="auto"/>
          <w:sz w:val="32"/>
          <w:szCs w:val="32"/>
          <w:lang w:val="en-US" w:eastAsia="zh-CN"/>
        </w:rPr>
        <w:t>提高对预算绩效自评资料的收集与整理。</w:t>
      </w:r>
      <w:r>
        <w:rPr>
          <w:rFonts w:hint="eastAsia" w:ascii="仿宋" w:hAnsi="仿宋" w:eastAsia="仿宋" w:cs="仿宋"/>
          <w:sz w:val="32"/>
          <w:szCs w:val="32"/>
        </w:rPr>
        <w:t>加强预算绩效管理，认真开展绩效自评工作，加强过程管理，对支撑自评结论的佐证资料应及时收集整理，确保绩效自评依据可追溯，可考核。</w:t>
      </w:r>
    </w:p>
    <w:p>
      <w:pPr>
        <w:spacing w:beforeLines="0" w:afterLines="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（以下无正文）</w:t>
      </w:r>
      <w:bookmarkStart w:id="115" w:name="_Toc27322"/>
      <w:bookmarkStart w:id="116" w:name="_Toc9664"/>
    </w:p>
    <w:p>
      <w:pPr>
        <w:spacing w:beforeLines="0" w:afterLines="0" w:line="600" w:lineRule="exact"/>
        <w:ind w:firstLine="640" w:firstLineChars="200"/>
        <w:jc w:val="both"/>
        <w:rPr>
          <w:rFonts w:hint="eastAsia" w:ascii="仿宋" w:hAnsi="仿宋" w:eastAsia="仿宋" w:cs="仿宋"/>
          <w:sz w:val="32"/>
          <w:szCs w:val="32"/>
        </w:rPr>
      </w:pPr>
    </w:p>
    <w:p>
      <w:pPr>
        <w:spacing w:beforeLines="0" w:afterLines="0" w:line="600" w:lineRule="exact"/>
        <w:ind w:firstLine="640" w:firstLineChars="200"/>
        <w:jc w:val="both"/>
        <w:rPr>
          <w:rFonts w:hint="eastAsia" w:ascii="仿宋" w:hAnsi="仿宋" w:eastAsia="仿宋" w:cs="仿宋"/>
          <w:sz w:val="32"/>
          <w:szCs w:val="32"/>
        </w:rPr>
      </w:pPr>
    </w:p>
    <w:p>
      <w:pPr>
        <w:spacing w:beforeLines="0" w:afterLines="0" w:line="600" w:lineRule="exact"/>
        <w:ind w:firstLine="643" w:firstLineChars="200"/>
        <w:jc w:val="both"/>
        <w:outlineLvl w:val="0"/>
        <w:rPr>
          <w:rFonts w:hint="eastAsia" w:ascii="仿宋" w:hAnsi="仿宋" w:eastAsia="仿宋" w:cs="仿宋"/>
          <w:b/>
          <w:sz w:val="32"/>
          <w:szCs w:val="32"/>
        </w:rPr>
      </w:pPr>
      <w:bookmarkStart w:id="117" w:name="_Toc19154"/>
      <w:bookmarkStart w:id="118" w:name="_Toc19058"/>
      <w:bookmarkStart w:id="119" w:name="_Toc943"/>
      <w:r>
        <w:rPr>
          <w:rFonts w:hint="eastAsia" w:ascii="仿宋" w:hAnsi="仿宋" w:eastAsia="仿宋" w:cs="仿宋"/>
          <w:b/>
          <w:sz w:val="32"/>
          <w:szCs w:val="32"/>
        </w:rPr>
        <w:t>附件</w:t>
      </w:r>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snapToGrid w:val="0"/>
        <w:spacing w:beforeLines="0" w:afterLines="0" w:line="60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附件1：兰州市文学艺术界联合会2023 年度部门绩效自评复核指标体系评分表</w:t>
      </w:r>
    </w:p>
    <w:p>
      <w:pPr>
        <w:keepNext w:val="0"/>
        <w:keepLines w:val="0"/>
        <w:pageBreakBefore w:val="0"/>
        <w:widowControl w:val="0"/>
        <w:tabs>
          <w:tab w:val="left" w:pos="3193"/>
        </w:tabs>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9"/>
        <w:rPr>
          <w:rFonts w:hint="eastAsia" w:ascii="仿宋" w:hAnsi="仿宋" w:eastAsia="仿宋" w:cs="仿宋"/>
          <w:kern w:val="40"/>
          <w:sz w:val="32"/>
          <w:szCs w:val="32"/>
        </w:rPr>
      </w:pPr>
      <w:bookmarkStart w:id="120" w:name="_Toc2675"/>
      <w:bookmarkStart w:id="121" w:name="_Toc26134"/>
      <w:r>
        <w:rPr>
          <w:rFonts w:hint="eastAsia" w:ascii="仿宋" w:hAnsi="仿宋" w:eastAsia="仿宋" w:cs="仿宋"/>
          <w:sz w:val="32"/>
          <w:szCs w:val="32"/>
        </w:rPr>
        <w:t>附件2：兰州市文学艺术界联合会</w:t>
      </w:r>
      <w:r>
        <w:rPr>
          <w:rFonts w:hint="eastAsia" w:ascii="仿宋" w:hAnsi="仿宋" w:eastAsia="仿宋" w:cs="仿宋"/>
          <w:kern w:val="40"/>
          <w:sz w:val="32"/>
          <w:szCs w:val="32"/>
        </w:rPr>
        <w:t>部门整体支出绩效自评复核情况汇总表</w:t>
      </w:r>
      <w:bookmarkEnd w:id="120"/>
      <w:bookmarkEnd w:id="121"/>
    </w:p>
    <w:p>
      <w:pPr>
        <w:keepNext w:val="0"/>
        <w:keepLines w:val="0"/>
        <w:pageBreakBefore w:val="0"/>
        <w:widowControl w:val="0"/>
        <w:tabs>
          <w:tab w:val="left" w:pos="3193"/>
        </w:tabs>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9"/>
        <w:rPr>
          <w:rFonts w:hint="eastAsia" w:ascii="仿宋" w:hAnsi="仿宋" w:eastAsia="仿宋" w:cs="仿宋"/>
          <w:kern w:val="40"/>
          <w:sz w:val="32"/>
          <w:szCs w:val="32"/>
        </w:rPr>
      </w:pPr>
      <w:bookmarkStart w:id="122" w:name="_Toc27506"/>
      <w:bookmarkStart w:id="123" w:name="_Toc6838"/>
      <w:r>
        <w:rPr>
          <w:rFonts w:hint="eastAsia" w:ascii="仿宋" w:hAnsi="仿宋" w:eastAsia="仿宋" w:cs="仿宋"/>
          <w:kern w:val="40"/>
          <w:sz w:val="32"/>
          <w:szCs w:val="32"/>
        </w:rPr>
        <w:t>附件3：兰州市文学艺术界联合会部门本级项目支出预算绩效自评复核情况汇总表</w:t>
      </w:r>
      <w:bookmarkEnd w:id="122"/>
      <w:bookmarkEnd w:id="123"/>
    </w:p>
    <w:p>
      <w:pPr>
        <w:keepNext w:val="0"/>
        <w:keepLines w:val="0"/>
        <w:pageBreakBefore w:val="0"/>
        <w:widowControl w:val="0"/>
        <w:tabs>
          <w:tab w:val="left" w:pos="3193"/>
        </w:tabs>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9"/>
        <w:rPr>
          <w:rFonts w:hint="eastAsia" w:ascii="仿宋" w:hAnsi="仿宋" w:eastAsia="仿宋" w:cs="仿宋"/>
          <w:sz w:val="28"/>
          <w:szCs w:val="28"/>
        </w:rPr>
      </w:pPr>
      <w:bookmarkStart w:id="124" w:name="_Toc30637"/>
      <w:bookmarkStart w:id="125" w:name="_Toc16628"/>
      <w:r>
        <w:rPr>
          <w:rFonts w:hint="eastAsia" w:ascii="仿宋" w:hAnsi="仿宋" w:eastAsia="仿宋" w:cs="仿宋"/>
          <w:kern w:val="40"/>
          <w:sz w:val="32"/>
          <w:szCs w:val="32"/>
        </w:rPr>
        <w:t>附件4：兰州市文学艺术界联合会单位本级项目支出预算绩效自评复核情况明细表</w:t>
      </w:r>
      <w:bookmarkEnd w:id="124"/>
      <w:bookmarkEnd w:id="125"/>
    </w:p>
    <w:p>
      <w:pPr>
        <w:tabs>
          <w:tab w:val="left" w:pos="667"/>
        </w:tabs>
        <w:bidi w:val="0"/>
        <w:jc w:val="both"/>
        <w:rPr>
          <w:rFonts w:hint="eastAsia"/>
          <w:lang w:val="en-US" w:eastAsia="zh-CN"/>
        </w:rPr>
      </w:pPr>
    </w:p>
    <w:sectPr>
      <w:headerReference r:id="rId11" w:type="default"/>
      <w:footerReference r:id="rId12" w:type="default"/>
      <w:pgSz w:w="11906" w:h="16838"/>
      <w:pgMar w:top="1440" w:right="1800" w:bottom="1440" w:left="1800" w:header="1134"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ind w:left="4520" w:firstLine="0" w:firstLineChars="0"/>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ind w:left="4520" w:firstLine="0" w:firstLineChars="0"/>
      <w:jc w:val="left"/>
      <w:textAlignment w:val="baseline"/>
      <w:rPr>
        <w:rFonts w:ascii="Calibri" w:hAnsi="Calibri" w:eastAsia="Calibri" w:cs="Calibri"/>
        <w:snapToGrid w:val="0"/>
        <w:color w:val="000000"/>
        <w:kern w:val="0"/>
        <w:sz w:val="18"/>
        <w:szCs w:val="1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ind w:left="4520" w:firstLine="0" w:firstLineChars="0"/>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eastAsia" w:eastAsia="仿宋"/>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hint="eastAsia" w:eastAsia="仿宋"/>
        <w:lang w:val="en-US" w:eastAsia="zh-CN"/>
      </w:rPr>
    </w:pPr>
    <w:r>
      <w:rPr>
        <w:rFonts w:hint="eastAsia" w:ascii="Calibri" w:hAnsi="Calibri" w:eastAsia="仿宋" w:cs="Times New Roman"/>
        <w:kern w:val="2"/>
        <w:sz w:val="18"/>
        <w:szCs w:val="18"/>
        <w:lang w:val="en-US" w:eastAsia="zh-CN" w:bidi="ar-SA"/>
      </w:rPr>
      <w:t>自信 追求 务实 专注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MjJmNWI1MGZiNDkwMjA4MTllOTliMDRmMTM4MjEifQ=="/>
  </w:docVars>
  <w:rsids>
    <w:rsidRoot w:val="00172A27"/>
    <w:rsid w:val="00327D33"/>
    <w:rsid w:val="013A4168"/>
    <w:rsid w:val="02152F1E"/>
    <w:rsid w:val="032C4E8C"/>
    <w:rsid w:val="03A1687D"/>
    <w:rsid w:val="054766D1"/>
    <w:rsid w:val="05841971"/>
    <w:rsid w:val="06896697"/>
    <w:rsid w:val="073E71D6"/>
    <w:rsid w:val="075F3022"/>
    <w:rsid w:val="07E23DD5"/>
    <w:rsid w:val="07EA57BF"/>
    <w:rsid w:val="0AB14198"/>
    <w:rsid w:val="0DF26D8B"/>
    <w:rsid w:val="0E2844A2"/>
    <w:rsid w:val="0E2C1D65"/>
    <w:rsid w:val="0F7974FF"/>
    <w:rsid w:val="0FAC59B7"/>
    <w:rsid w:val="0FB70159"/>
    <w:rsid w:val="1030349B"/>
    <w:rsid w:val="105B3594"/>
    <w:rsid w:val="10977C39"/>
    <w:rsid w:val="11162CD7"/>
    <w:rsid w:val="11AF2127"/>
    <w:rsid w:val="13B90FE0"/>
    <w:rsid w:val="143F6571"/>
    <w:rsid w:val="162C3712"/>
    <w:rsid w:val="1A5478D2"/>
    <w:rsid w:val="1D9B2076"/>
    <w:rsid w:val="1E056097"/>
    <w:rsid w:val="1ED72C69"/>
    <w:rsid w:val="1EFA56C6"/>
    <w:rsid w:val="1FE21EC2"/>
    <w:rsid w:val="21180A55"/>
    <w:rsid w:val="22551E16"/>
    <w:rsid w:val="229E0014"/>
    <w:rsid w:val="22A3092C"/>
    <w:rsid w:val="22E22545"/>
    <w:rsid w:val="23F8704D"/>
    <w:rsid w:val="24343749"/>
    <w:rsid w:val="24500723"/>
    <w:rsid w:val="25E6620E"/>
    <w:rsid w:val="25F61900"/>
    <w:rsid w:val="26C33878"/>
    <w:rsid w:val="27B11B79"/>
    <w:rsid w:val="27D17C04"/>
    <w:rsid w:val="291507CC"/>
    <w:rsid w:val="2989684E"/>
    <w:rsid w:val="2DD14FF9"/>
    <w:rsid w:val="310950E0"/>
    <w:rsid w:val="317E3F1D"/>
    <w:rsid w:val="349427A5"/>
    <w:rsid w:val="34FC4CAE"/>
    <w:rsid w:val="356C2D51"/>
    <w:rsid w:val="35DE1BFD"/>
    <w:rsid w:val="36625ED3"/>
    <w:rsid w:val="36CF4A69"/>
    <w:rsid w:val="378B3228"/>
    <w:rsid w:val="3AC90AF0"/>
    <w:rsid w:val="3BC324E8"/>
    <w:rsid w:val="3CD14CA3"/>
    <w:rsid w:val="3EBE4A94"/>
    <w:rsid w:val="3FBE4C02"/>
    <w:rsid w:val="414D3278"/>
    <w:rsid w:val="41BF24B6"/>
    <w:rsid w:val="41C51A2C"/>
    <w:rsid w:val="42E34A00"/>
    <w:rsid w:val="44FB75C1"/>
    <w:rsid w:val="453A003B"/>
    <w:rsid w:val="45485FDD"/>
    <w:rsid w:val="456F5F37"/>
    <w:rsid w:val="45E95E59"/>
    <w:rsid w:val="47F028E8"/>
    <w:rsid w:val="480D406B"/>
    <w:rsid w:val="49BE1840"/>
    <w:rsid w:val="49F72364"/>
    <w:rsid w:val="4A07621B"/>
    <w:rsid w:val="4AAD49B0"/>
    <w:rsid w:val="4B19172B"/>
    <w:rsid w:val="4C247FB9"/>
    <w:rsid w:val="4C96451A"/>
    <w:rsid w:val="4CB56259"/>
    <w:rsid w:val="4D317F76"/>
    <w:rsid w:val="4FAD0CB1"/>
    <w:rsid w:val="50DC40D8"/>
    <w:rsid w:val="53EA0E7E"/>
    <w:rsid w:val="54A0223B"/>
    <w:rsid w:val="56F41F7F"/>
    <w:rsid w:val="573945F7"/>
    <w:rsid w:val="5754188F"/>
    <w:rsid w:val="58A73382"/>
    <w:rsid w:val="59E73637"/>
    <w:rsid w:val="5A1E5DD4"/>
    <w:rsid w:val="5A577C2F"/>
    <w:rsid w:val="5B3B1E3E"/>
    <w:rsid w:val="5B6F3900"/>
    <w:rsid w:val="5B7059FE"/>
    <w:rsid w:val="5D8E6276"/>
    <w:rsid w:val="5FBE0697"/>
    <w:rsid w:val="5FF90708"/>
    <w:rsid w:val="616810A8"/>
    <w:rsid w:val="618967A2"/>
    <w:rsid w:val="64014728"/>
    <w:rsid w:val="64504D94"/>
    <w:rsid w:val="652774B4"/>
    <w:rsid w:val="6640239D"/>
    <w:rsid w:val="6A1F38D8"/>
    <w:rsid w:val="6A7539A0"/>
    <w:rsid w:val="6A9B5055"/>
    <w:rsid w:val="6B5E2426"/>
    <w:rsid w:val="6C322FBD"/>
    <w:rsid w:val="6D5C7B65"/>
    <w:rsid w:val="6F4E25EC"/>
    <w:rsid w:val="6F782299"/>
    <w:rsid w:val="70010E76"/>
    <w:rsid w:val="721D6476"/>
    <w:rsid w:val="72E54616"/>
    <w:rsid w:val="73831234"/>
    <w:rsid w:val="738D1AFA"/>
    <w:rsid w:val="73C92407"/>
    <w:rsid w:val="745136D1"/>
    <w:rsid w:val="74AD15FA"/>
    <w:rsid w:val="75124DA1"/>
    <w:rsid w:val="763A7881"/>
    <w:rsid w:val="766866E7"/>
    <w:rsid w:val="78EA6E0C"/>
    <w:rsid w:val="7905019A"/>
    <w:rsid w:val="79737E67"/>
    <w:rsid w:val="7A056BAC"/>
    <w:rsid w:val="7BEC3453"/>
    <w:rsid w:val="7C5973C8"/>
    <w:rsid w:val="7EA06B86"/>
    <w:rsid w:val="7F3D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640" w:firstLineChars="200"/>
      <w:jc w:val="both"/>
    </w:pPr>
    <w:rPr>
      <w:rFonts w:ascii="仿宋" w:hAnsi="仿宋" w:eastAsia="仿宋" w:cs="Times New Roman"/>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660" w:lineRule="exact"/>
      <w:ind w:firstLine="1928" w:firstLineChars="200"/>
      <w:outlineLvl w:val="0"/>
    </w:pPr>
    <w:rPr>
      <w:rFonts w:ascii="黑体" w:hAnsi="黑体" w:eastAsia="黑体"/>
      <w:kern w:val="44"/>
      <w:szCs w:val="24"/>
    </w:rPr>
  </w:style>
  <w:style w:type="paragraph" w:styleId="3">
    <w:name w:val="heading 2"/>
    <w:basedOn w:val="1"/>
    <w:next w:val="1"/>
    <w:link w:val="20"/>
    <w:autoRedefine/>
    <w:unhideWhenUsed/>
    <w:qFormat/>
    <w:uiPriority w:val="0"/>
    <w:pPr>
      <w:keepNext/>
      <w:keepLines/>
      <w:spacing w:beforeLines="0" w:beforeAutospacing="0" w:afterLines="0" w:afterAutospacing="0" w:line="660" w:lineRule="exact"/>
      <w:ind w:firstLine="643" w:firstLineChars="200"/>
      <w:outlineLvl w:val="1"/>
    </w:pPr>
    <w:rPr>
      <w:rFonts w:ascii="楷体" w:hAnsi="楷体" w:eastAsia="楷体"/>
      <w:b/>
      <w:szCs w:val="24"/>
    </w:rPr>
  </w:style>
  <w:style w:type="paragraph" w:styleId="4">
    <w:name w:val="heading 3"/>
    <w:basedOn w:val="1"/>
    <w:next w:val="1"/>
    <w:link w:val="21"/>
    <w:autoRedefine/>
    <w:unhideWhenUsed/>
    <w:qFormat/>
    <w:uiPriority w:val="0"/>
    <w:pPr>
      <w:widowControl w:val="0"/>
      <w:spacing w:line="560" w:lineRule="exact"/>
      <w:ind w:left="0" w:firstLine="883" w:firstLineChars="200"/>
      <w:jc w:val="both"/>
      <w:outlineLvl w:val="2"/>
    </w:pPr>
    <w:rPr>
      <w:rFonts w:ascii="宋体" w:hAnsi="宋体"/>
      <w:b/>
      <w:szCs w:val="28"/>
    </w:rPr>
  </w:style>
  <w:style w:type="paragraph" w:styleId="5">
    <w:name w:val="heading 4"/>
    <w:basedOn w:val="1"/>
    <w:next w:val="1"/>
    <w:link w:val="19"/>
    <w:autoRedefine/>
    <w:semiHidden/>
    <w:unhideWhenUsed/>
    <w:qFormat/>
    <w:uiPriority w:val="0"/>
    <w:pPr>
      <w:keepNext/>
      <w:keepLines/>
      <w:spacing w:line="560" w:lineRule="exact"/>
      <w:outlineLvl w:val="3"/>
    </w:pPr>
    <w:rPr>
      <w:rFonts w:ascii="仿宋" w:hAnsi="仿宋"/>
      <w:bCs/>
      <w:sz w:val="28"/>
      <w:szCs w:val="28"/>
    </w:rPr>
  </w:style>
  <w:style w:type="character" w:default="1" w:styleId="18">
    <w:name w:val="Default Paragraph Font"/>
    <w:autoRedefine/>
    <w:semiHidden/>
    <w:qFormat/>
    <w:uiPriority w:val="0"/>
  </w:style>
  <w:style w:type="table" w:default="1" w:styleId="1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a heading"/>
    <w:basedOn w:val="1"/>
    <w:next w:val="1"/>
    <w:autoRedefine/>
    <w:unhideWhenUsed/>
    <w:qFormat/>
    <w:uiPriority w:val="99"/>
    <w:pPr>
      <w:widowControl w:val="0"/>
      <w:spacing w:before="120" w:line="360" w:lineRule="auto"/>
      <w:ind w:firstLine="960" w:firstLineChars="200"/>
      <w:jc w:val="both"/>
    </w:pPr>
    <w:rPr>
      <w:rFonts w:ascii="Cambria" w:hAnsi="Cambria" w:eastAsia="仿宋" w:cs="Times New Roman"/>
      <w:kern w:val="2"/>
      <w:sz w:val="24"/>
      <w:szCs w:val="24"/>
      <w:lang w:val="en-US" w:eastAsia="zh-CN" w:bidi="ar-SA"/>
    </w:rPr>
  </w:style>
  <w:style w:type="paragraph" w:styleId="7">
    <w:name w:val="annotation text"/>
    <w:autoRedefine/>
    <w:qFormat/>
    <w:uiPriority w:val="0"/>
    <w:pPr>
      <w:widowControl w:val="0"/>
      <w:snapToGrid w:val="0"/>
      <w:jc w:val="left"/>
    </w:pPr>
    <w:rPr>
      <w:rFonts w:ascii="Calibri" w:hAnsi="Calibri" w:eastAsia="宋体" w:cs="Times New Roman"/>
      <w:kern w:val="2"/>
      <w:sz w:val="32"/>
      <w:szCs w:val="22"/>
      <w:lang w:val="en-US" w:eastAsia="zh-CN" w:bidi="ar-SA"/>
    </w:rPr>
  </w:style>
  <w:style w:type="paragraph" w:styleId="8">
    <w:name w:val="Body Text"/>
    <w:basedOn w:val="1"/>
    <w:next w:val="1"/>
    <w:autoRedefine/>
    <w:qFormat/>
    <w:uiPriority w:val="0"/>
    <w:pPr>
      <w:spacing w:line="360" w:lineRule="auto"/>
      <w:ind w:firstLine="960" w:firstLineChars="200"/>
    </w:pPr>
    <w:rPr>
      <w:rFonts w:ascii="宋体" w:hAnsi="宋体" w:eastAsia="仿宋" w:cs="宋体"/>
      <w:sz w:val="28"/>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pPr>
      <w:spacing w:line="1200" w:lineRule="exact"/>
    </w:pPr>
    <w:rPr>
      <w:rFonts w:eastAsia="黑体"/>
    </w:rPr>
  </w:style>
  <w:style w:type="paragraph" w:styleId="12">
    <w:name w:val="index heading"/>
    <w:basedOn w:val="1"/>
    <w:next w:val="13"/>
    <w:autoRedefine/>
    <w:qFormat/>
    <w:uiPriority w:val="0"/>
    <w:rPr>
      <w:rFonts w:ascii="Arial" w:hAnsi="Arial"/>
    </w:rPr>
  </w:style>
  <w:style w:type="paragraph" w:styleId="13">
    <w:name w:val="index 1"/>
    <w:basedOn w:val="1"/>
    <w:next w:val="1"/>
    <w:autoRedefine/>
    <w:qFormat/>
    <w:uiPriority w:val="0"/>
  </w:style>
  <w:style w:type="paragraph" w:styleId="14">
    <w:name w:val="footnote text"/>
    <w:basedOn w:val="1"/>
    <w:next w:val="8"/>
    <w:autoRedefine/>
    <w:qFormat/>
    <w:uiPriority w:val="0"/>
    <w:pPr>
      <w:widowControl w:val="0"/>
      <w:snapToGrid w:val="0"/>
      <w:jc w:val="left"/>
    </w:pPr>
    <w:rPr>
      <w:rFonts w:ascii="Calibri" w:hAnsi="Calibri" w:eastAsia="宋体" w:cs="Times New Roman"/>
      <w:kern w:val="2"/>
      <w:sz w:val="18"/>
      <w:szCs w:val="22"/>
      <w:lang w:val="en-US" w:eastAsia="zh-CN" w:bidi="ar-SA"/>
    </w:rPr>
  </w:style>
  <w:style w:type="paragraph" w:styleId="15">
    <w:name w:val="toc 2"/>
    <w:basedOn w:val="1"/>
    <w:next w:val="1"/>
    <w:autoRedefine/>
    <w:qFormat/>
    <w:uiPriority w:val="0"/>
    <w:pPr>
      <w:spacing w:beforeLines="0" w:afterLines="0" w:line="240" w:lineRule="auto"/>
      <w:ind w:left="420" w:leftChars="200"/>
    </w:pPr>
    <w:rPr>
      <w:rFonts w:ascii="Arial" w:hAnsi="Arial" w:cs="Arial" w:eastAsiaTheme="minorEastAsia"/>
      <w:snapToGrid w:val="0"/>
      <w:color w:val="000000"/>
      <w:kern w:val="0"/>
      <w:sz w:val="32"/>
      <w:szCs w:val="22"/>
      <w:lang w:eastAsia="en-US"/>
    </w:rPr>
  </w:style>
  <w:style w:type="paragraph" w:styleId="16">
    <w:name w:val="Body Text First Indent"/>
    <w:basedOn w:val="8"/>
    <w:autoRedefine/>
    <w:qFormat/>
    <w:uiPriority w:val="0"/>
    <w:pPr>
      <w:ind w:firstLine="420" w:firstLineChars="100"/>
    </w:pPr>
  </w:style>
  <w:style w:type="character" w:customStyle="1" w:styleId="19">
    <w:name w:val="标题 4 Char"/>
    <w:link w:val="5"/>
    <w:autoRedefine/>
    <w:qFormat/>
    <w:uiPriority w:val="0"/>
    <w:rPr>
      <w:rFonts w:ascii="仿宋" w:hAnsi="仿宋" w:eastAsia="仿宋"/>
      <w:b/>
      <w:bCs/>
      <w:sz w:val="28"/>
      <w:szCs w:val="28"/>
    </w:rPr>
  </w:style>
  <w:style w:type="character" w:customStyle="1" w:styleId="20">
    <w:name w:val="标题 2 Char"/>
    <w:link w:val="3"/>
    <w:autoRedefine/>
    <w:qFormat/>
    <w:uiPriority w:val="0"/>
    <w:rPr>
      <w:rFonts w:ascii="宋体" w:hAnsi="宋体" w:eastAsia="楷体" w:cs="Times New Roman"/>
      <w:b/>
      <w:sz w:val="32"/>
      <w:szCs w:val="24"/>
    </w:rPr>
  </w:style>
  <w:style w:type="character" w:customStyle="1" w:styleId="21">
    <w:name w:val="标题 3 Char"/>
    <w:link w:val="4"/>
    <w:autoRedefine/>
    <w:qFormat/>
    <w:uiPriority w:val="0"/>
    <w:rPr>
      <w:rFonts w:ascii="宋体" w:hAnsi="宋体" w:eastAsia="仿宋" w:cstheme="minorBidi"/>
      <w:b/>
      <w:kern w:val="2"/>
      <w:sz w:val="32"/>
      <w:szCs w:val="28"/>
      <w:lang w:val="en-US" w:eastAsia="zh-CN" w:bidi="ar-SA"/>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7780</Words>
  <Characters>8336</Characters>
  <Lines>1</Lines>
  <Paragraphs>1</Paragraphs>
  <TotalTime>7</TotalTime>
  <ScaleCrop>false</ScaleCrop>
  <LinksUpToDate>false</LinksUpToDate>
  <CharactersWithSpaces>8434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2023-04-17T00:44:00Z</dcterms:created>
  <dc:creator>lenovo</dc:creator>
  <cp:lastModifiedBy>盖世太保</cp:lastModifiedBy>
  <dcterms:modified xsi:type="dcterms:W3CDTF">2024-09-14T07:36:08Z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DD0936B523EC45C8BEF88A1559FF14BC_13</vt:lpwstr>
  </property>
</Properties>
</file>